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90E" w:rsidRDefault="00AB2ED1" w:rsidP="00EE090E">
      <w:pPr>
        <w:spacing w:after="0" w:line="240" w:lineRule="auto"/>
        <w:rPr>
          <w:rFonts w:ascii="Times New Roman" w:eastAsia="Calibri" w:hAnsi="Times New Roman" w:cs="Times New Roman"/>
          <w:b/>
          <w:bCs/>
          <w:sz w:val="24"/>
          <w:szCs w:val="24"/>
        </w:rPr>
      </w:pPr>
      <w:r w:rsidRPr="00EE090E">
        <w:rPr>
          <w:rFonts w:ascii="Calibri" w:eastAsia="Calibri" w:hAnsi="Calibri" w:cs="Times New Roman"/>
          <w:noProof/>
        </w:rPr>
        <w:drawing>
          <wp:anchor distT="0" distB="0" distL="114300" distR="114300" simplePos="0" relativeHeight="251658240" behindDoc="1" locked="0" layoutInCell="1" allowOverlap="1" wp14:anchorId="7B14DDDB" wp14:editId="6A9005C7">
            <wp:simplePos x="0" y="0"/>
            <wp:positionH relativeFrom="column">
              <wp:posOffset>-1219200</wp:posOffset>
            </wp:positionH>
            <wp:positionV relativeFrom="paragraph">
              <wp:posOffset>-915670</wp:posOffset>
            </wp:positionV>
            <wp:extent cx="8829675" cy="11412652"/>
            <wp:effectExtent l="0" t="0" r="0" b="0"/>
            <wp:wrapNone/>
            <wp:docPr id="1" name="Picture 1" descr="BCB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S letterhead"/>
                    <pic:cNvPicPr>
                      <a:picLocks noChangeAspect="1" noChangeArrowheads="1"/>
                    </pic:cNvPicPr>
                  </pic:nvPicPr>
                  <pic:blipFill>
                    <a:blip r:embed="rId4" cstate="print"/>
                    <a:srcRect/>
                    <a:stretch>
                      <a:fillRect/>
                    </a:stretch>
                  </pic:blipFill>
                  <pic:spPr bwMode="auto">
                    <a:xfrm>
                      <a:off x="0" y="0"/>
                      <a:ext cx="8829675" cy="114126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E090E" w:rsidRDefault="00EE090E" w:rsidP="00EE090E">
      <w:pPr>
        <w:spacing w:after="0" w:line="240" w:lineRule="auto"/>
        <w:rPr>
          <w:rFonts w:ascii="Times New Roman" w:eastAsia="Calibri" w:hAnsi="Times New Roman" w:cs="Times New Roman"/>
          <w:b/>
          <w:bCs/>
          <w:sz w:val="24"/>
          <w:szCs w:val="24"/>
        </w:rPr>
      </w:pPr>
    </w:p>
    <w:p w:rsidR="00EE090E" w:rsidRDefault="00EE090E" w:rsidP="00EE090E">
      <w:pPr>
        <w:spacing w:after="0" w:line="240" w:lineRule="auto"/>
        <w:rPr>
          <w:rFonts w:ascii="Times New Roman" w:eastAsia="Calibri" w:hAnsi="Times New Roman" w:cs="Times New Roman"/>
          <w:b/>
          <w:bCs/>
          <w:sz w:val="24"/>
          <w:szCs w:val="24"/>
        </w:rPr>
      </w:pPr>
    </w:p>
    <w:p w:rsidR="00C54C3E" w:rsidRDefault="00C54C3E" w:rsidP="00EE090E">
      <w:pPr>
        <w:spacing w:after="0" w:line="240" w:lineRule="auto"/>
        <w:rPr>
          <w:rFonts w:ascii="Times New Roman" w:eastAsia="Calibri" w:hAnsi="Times New Roman" w:cs="Times New Roman"/>
          <w:b/>
          <w:bCs/>
          <w:sz w:val="24"/>
          <w:szCs w:val="24"/>
        </w:rPr>
      </w:pPr>
    </w:p>
    <w:p w:rsidR="00C54C3E" w:rsidRDefault="00C54C3E" w:rsidP="00EE090E">
      <w:pPr>
        <w:spacing w:after="0" w:line="240" w:lineRule="auto"/>
        <w:rPr>
          <w:rFonts w:ascii="Times New Roman" w:eastAsia="Calibri" w:hAnsi="Times New Roman" w:cs="Times New Roman"/>
          <w:b/>
          <w:bCs/>
          <w:sz w:val="24"/>
          <w:szCs w:val="24"/>
        </w:rPr>
      </w:pPr>
    </w:p>
    <w:p w:rsidR="00846D21" w:rsidRPr="00FE0B6F" w:rsidRDefault="005357F9" w:rsidP="00FE0B6F">
      <w:pPr>
        <w:spacing w:after="0"/>
        <w:rPr>
          <w:rFonts w:ascii="Times New Roman" w:hAnsi="Times New Roman" w:cs="Times New Roman"/>
          <w:b/>
          <w:bCs/>
          <w:sz w:val="24"/>
          <w:szCs w:val="24"/>
        </w:rPr>
      </w:pPr>
      <w:r>
        <w:rPr>
          <w:rFonts w:ascii="Times New Roman" w:hAnsi="Times New Roman" w:cs="Times New Roman"/>
          <w:b/>
          <w:bCs/>
          <w:sz w:val="24"/>
          <w:szCs w:val="24"/>
        </w:rPr>
        <w:t>Media Release</w:t>
      </w:r>
      <w:r>
        <w:rPr>
          <w:rFonts w:ascii="Times New Roman" w:hAnsi="Times New Roman" w:cs="Times New Roman"/>
          <w:b/>
          <w:bCs/>
          <w:sz w:val="24"/>
          <w:szCs w:val="24"/>
        </w:rPr>
        <w:tab/>
      </w:r>
      <w:r>
        <w:rPr>
          <w:rFonts w:ascii="Times New Roman" w:hAnsi="Times New Roman" w:cs="Times New Roman"/>
          <w:b/>
          <w:bCs/>
          <w:sz w:val="24"/>
          <w:szCs w:val="24"/>
        </w:rPr>
        <w:tab/>
      </w:r>
      <w:r w:rsidR="00846D21" w:rsidRPr="00FE0B6F">
        <w:rPr>
          <w:rFonts w:ascii="Times New Roman" w:hAnsi="Times New Roman" w:cs="Times New Roman"/>
          <w:sz w:val="24"/>
          <w:szCs w:val="24"/>
        </w:rPr>
        <w:tab/>
      </w:r>
      <w:r w:rsidR="00846D21" w:rsidRPr="00FE0B6F">
        <w:rPr>
          <w:rFonts w:ascii="Times New Roman" w:hAnsi="Times New Roman" w:cs="Times New Roman"/>
          <w:sz w:val="24"/>
          <w:szCs w:val="24"/>
        </w:rPr>
        <w:tab/>
        <w:t xml:space="preserve">                       </w:t>
      </w:r>
      <w:r w:rsidR="00846D21" w:rsidRPr="00FE0B6F">
        <w:rPr>
          <w:rFonts w:ascii="Times New Roman" w:hAnsi="Times New Roman" w:cs="Times New Roman"/>
          <w:sz w:val="24"/>
          <w:szCs w:val="24"/>
        </w:rPr>
        <w:tab/>
      </w:r>
      <w:r w:rsidR="00846D21" w:rsidRPr="00FE0B6F">
        <w:rPr>
          <w:rFonts w:ascii="Times New Roman" w:hAnsi="Times New Roman" w:cs="Times New Roman"/>
          <w:sz w:val="24"/>
          <w:szCs w:val="24"/>
        </w:rPr>
        <w:tab/>
      </w:r>
      <w:r w:rsidR="00FE0B6F" w:rsidRPr="00FE0B6F">
        <w:rPr>
          <w:rFonts w:ascii="Times New Roman" w:hAnsi="Times New Roman" w:cs="Times New Roman"/>
          <w:sz w:val="24"/>
          <w:szCs w:val="24"/>
        </w:rPr>
        <w:tab/>
        <w:t xml:space="preserve">  </w:t>
      </w:r>
      <w:r w:rsidR="00846D21" w:rsidRPr="00FE0B6F">
        <w:rPr>
          <w:rFonts w:ascii="Times New Roman" w:hAnsi="Times New Roman" w:cs="Times New Roman"/>
          <w:b/>
          <w:bCs/>
          <w:sz w:val="24"/>
          <w:szCs w:val="24"/>
        </w:rPr>
        <w:t>Contact: Koko Mackin</w:t>
      </w:r>
    </w:p>
    <w:p w:rsidR="00846D21" w:rsidRPr="00FE0B6F" w:rsidRDefault="00470AC8" w:rsidP="00FE0B6F">
      <w:pPr>
        <w:spacing w:after="0"/>
        <w:rPr>
          <w:rFonts w:ascii="Times New Roman" w:hAnsi="Times New Roman" w:cs="Times New Roman"/>
          <w:b/>
          <w:bCs/>
          <w:sz w:val="24"/>
          <w:szCs w:val="24"/>
        </w:rPr>
      </w:pPr>
      <w:r>
        <w:rPr>
          <w:rFonts w:ascii="Times New Roman" w:hAnsi="Times New Roman" w:cs="Times New Roman"/>
          <w:b/>
          <w:bCs/>
          <w:color w:val="000000" w:themeColor="text1"/>
          <w:sz w:val="24"/>
          <w:szCs w:val="24"/>
        </w:rPr>
        <w:t>August</w:t>
      </w:r>
      <w:r w:rsidR="00A3237F">
        <w:rPr>
          <w:rFonts w:ascii="Times New Roman" w:hAnsi="Times New Roman" w:cs="Times New Roman"/>
          <w:b/>
          <w:bCs/>
          <w:color w:val="000000" w:themeColor="text1"/>
          <w:sz w:val="24"/>
          <w:szCs w:val="24"/>
        </w:rPr>
        <w:t xml:space="preserve"> 4</w:t>
      </w:r>
      <w:bookmarkStart w:id="0" w:name="_GoBack"/>
      <w:bookmarkEnd w:id="0"/>
      <w:r w:rsidR="00AD6524">
        <w:rPr>
          <w:rFonts w:ascii="Times New Roman" w:hAnsi="Times New Roman" w:cs="Times New Roman"/>
          <w:b/>
          <w:bCs/>
          <w:color w:val="000000" w:themeColor="text1"/>
          <w:sz w:val="24"/>
          <w:szCs w:val="24"/>
        </w:rPr>
        <w:t>, 2020</w:t>
      </w:r>
      <w:r w:rsidR="00846D21" w:rsidRPr="00FE0B6F">
        <w:rPr>
          <w:rFonts w:ascii="Times New Roman" w:hAnsi="Times New Roman" w:cs="Times New Roman"/>
          <w:sz w:val="24"/>
          <w:szCs w:val="24"/>
        </w:rPr>
        <w:t xml:space="preserve">                                                                     </w:t>
      </w:r>
      <w:r w:rsidR="00846D21" w:rsidRPr="00FE0B6F">
        <w:rPr>
          <w:rFonts w:ascii="Times New Roman" w:hAnsi="Times New Roman" w:cs="Times New Roman"/>
          <w:sz w:val="24"/>
          <w:szCs w:val="24"/>
        </w:rPr>
        <w:tab/>
      </w:r>
      <w:r w:rsidR="00FE0B6F">
        <w:rPr>
          <w:rFonts w:ascii="Times New Roman" w:hAnsi="Times New Roman" w:cs="Times New Roman"/>
          <w:sz w:val="24"/>
          <w:szCs w:val="24"/>
        </w:rPr>
        <w:t xml:space="preserve"> </w:t>
      </w:r>
      <w:r w:rsidR="00846D21" w:rsidRPr="00FE0B6F">
        <w:rPr>
          <w:rFonts w:ascii="Times New Roman" w:hAnsi="Times New Roman" w:cs="Times New Roman"/>
          <w:sz w:val="24"/>
          <w:szCs w:val="24"/>
        </w:rPr>
        <w:tab/>
      </w:r>
      <w:r w:rsidR="00FE0B6F" w:rsidRPr="00FE0B6F">
        <w:rPr>
          <w:rFonts w:ascii="Times New Roman" w:hAnsi="Times New Roman" w:cs="Times New Roman"/>
          <w:sz w:val="24"/>
          <w:szCs w:val="24"/>
        </w:rPr>
        <w:tab/>
      </w:r>
      <w:r w:rsidR="00846D21" w:rsidRPr="00FE0B6F">
        <w:rPr>
          <w:rFonts w:ascii="Times New Roman" w:hAnsi="Times New Roman" w:cs="Times New Roman"/>
          <w:sz w:val="24"/>
          <w:szCs w:val="24"/>
        </w:rPr>
        <w:t xml:space="preserve">   </w:t>
      </w:r>
      <w:r w:rsidR="00FE0B6F">
        <w:rPr>
          <w:rFonts w:ascii="Times New Roman" w:hAnsi="Times New Roman" w:cs="Times New Roman"/>
          <w:sz w:val="24"/>
          <w:szCs w:val="24"/>
        </w:rPr>
        <w:t xml:space="preserve">    </w:t>
      </w:r>
      <w:r w:rsidR="00846D21" w:rsidRPr="00FE0B6F">
        <w:rPr>
          <w:rFonts w:ascii="Times New Roman" w:hAnsi="Times New Roman" w:cs="Times New Roman"/>
          <w:b/>
          <w:bCs/>
          <w:sz w:val="24"/>
          <w:szCs w:val="24"/>
        </w:rPr>
        <w:t>205-220-2713</w:t>
      </w:r>
    </w:p>
    <w:p w:rsidR="00677142" w:rsidRPr="00677142" w:rsidRDefault="00677142" w:rsidP="00677142">
      <w:pPr>
        <w:autoSpaceDE w:val="0"/>
        <w:autoSpaceDN w:val="0"/>
        <w:adjustRightInd w:val="0"/>
        <w:spacing w:before="100" w:beforeAutospacing="1"/>
        <w:jc w:val="center"/>
        <w:rPr>
          <w:rFonts w:ascii="Times New Roman" w:hAnsi="Times New Roman" w:cs="Times New Roman"/>
          <w:b/>
          <w:bCs/>
          <w:sz w:val="24"/>
          <w:szCs w:val="24"/>
        </w:rPr>
      </w:pPr>
      <w:r w:rsidRPr="00677142">
        <w:rPr>
          <w:rFonts w:ascii="Times New Roman" w:hAnsi="Times New Roman" w:cs="Times New Roman"/>
          <w:b/>
          <w:bCs/>
          <w:sz w:val="24"/>
          <w:szCs w:val="24"/>
        </w:rPr>
        <w:t xml:space="preserve">Latest Report Shows Alabama </w:t>
      </w:r>
      <w:r w:rsidR="00AD6524">
        <w:rPr>
          <w:rFonts w:ascii="Times New Roman" w:hAnsi="Times New Roman" w:cs="Times New Roman"/>
          <w:b/>
          <w:bCs/>
          <w:sz w:val="24"/>
          <w:szCs w:val="24"/>
        </w:rPr>
        <w:t>Has</w:t>
      </w:r>
      <w:r w:rsidRPr="00677142">
        <w:rPr>
          <w:rFonts w:ascii="Times New Roman" w:hAnsi="Times New Roman" w:cs="Times New Roman"/>
          <w:b/>
          <w:bCs/>
          <w:sz w:val="24"/>
          <w:szCs w:val="24"/>
        </w:rPr>
        <w:t xml:space="preserve"> the Lowest </w:t>
      </w:r>
      <w:r w:rsidR="00AD6524">
        <w:rPr>
          <w:rFonts w:ascii="Times New Roman" w:hAnsi="Times New Roman" w:cs="Times New Roman"/>
          <w:b/>
          <w:bCs/>
          <w:sz w:val="24"/>
          <w:szCs w:val="24"/>
        </w:rPr>
        <w:t xml:space="preserve">Average Total Family </w:t>
      </w:r>
      <w:r w:rsidRPr="00677142">
        <w:rPr>
          <w:rFonts w:ascii="Times New Roman" w:hAnsi="Times New Roman" w:cs="Times New Roman"/>
          <w:b/>
          <w:bCs/>
          <w:sz w:val="24"/>
          <w:szCs w:val="24"/>
        </w:rPr>
        <w:t>Premium in the Nation</w:t>
      </w:r>
    </w:p>
    <w:p w:rsidR="00D22497" w:rsidRDefault="00846D21" w:rsidP="00FE0B6F">
      <w:pPr>
        <w:autoSpaceDE w:val="0"/>
        <w:autoSpaceDN w:val="0"/>
        <w:adjustRightInd w:val="0"/>
        <w:spacing w:before="100" w:beforeAutospacing="1"/>
        <w:rPr>
          <w:rFonts w:ascii="Times New Roman" w:hAnsi="Times New Roman" w:cs="Times New Roman"/>
          <w:sz w:val="24"/>
          <w:szCs w:val="24"/>
        </w:rPr>
      </w:pPr>
      <w:r w:rsidRPr="00FE0B6F">
        <w:rPr>
          <w:rFonts w:ascii="Times New Roman" w:hAnsi="Times New Roman" w:cs="Times New Roman"/>
          <w:b/>
          <w:sz w:val="24"/>
          <w:szCs w:val="24"/>
        </w:rPr>
        <w:t>BIRMINGHAM, AL</w:t>
      </w:r>
      <w:r w:rsidRPr="00FE0B6F">
        <w:rPr>
          <w:rFonts w:ascii="Times New Roman" w:hAnsi="Times New Roman" w:cs="Times New Roman"/>
          <w:sz w:val="24"/>
          <w:szCs w:val="24"/>
        </w:rPr>
        <w:t xml:space="preserve"> — Alabama has the lowest average </w:t>
      </w:r>
      <w:r w:rsidR="00677142">
        <w:rPr>
          <w:rFonts w:ascii="Times New Roman" w:hAnsi="Times New Roman" w:cs="Times New Roman"/>
          <w:sz w:val="24"/>
          <w:szCs w:val="24"/>
        </w:rPr>
        <w:t>annual family premium</w:t>
      </w:r>
      <w:r w:rsidR="009E2A09">
        <w:rPr>
          <w:rFonts w:ascii="Times New Roman" w:hAnsi="Times New Roman" w:cs="Times New Roman"/>
          <w:sz w:val="24"/>
          <w:szCs w:val="24"/>
        </w:rPr>
        <w:t xml:space="preserve"> </w:t>
      </w:r>
      <w:r w:rsidRPr="00FE0B6F">
        <w:rPr>
          <w:rFonts w:ascii="Times New Roman" w:hAnsi="Times New Roman" w:cs="Times New Roman"/>
          <w:sz w:val="24"/>
          <w:szCs w:val="24"/>
        </w:rPr>
        <w:t>among employers nationwide, according to the federal government’s 201</w:t>
      </w:r>
      <w:r w:rsidR="00AD6524">
        <w:rPr>
          <w:rFonts w:ascii="Times New Roman" w:hAnsi="Times New Roman" w:cs="Times New Roman"/>
          <w:sz w:val="24"/>
          <w:szCs w:val="24"/>
        </w:rPr>
        <w:t>9</w:t>
      </w:r>
      <w:r w:rsidRPr="00FE0B6F">
        <w:rPr>
          <w:rFonts w:ascii="Times New Roman" w:hAnsi="Times New Roman" w:cs="Times New Roman"/>
          <w:sz w:val="24"/>
          <w:szCs w:val="24"/>
        </w:rPr>
        <w:t xml:space="preserve"> Medical Expenditure Panel Survey (MEPS) conducted by the Department of Health and Human Services. </w:t>
      </w:r>
      <w:r w:rsidR="00F65818">
        <w:rPr>
          <w:rFonts w:ascii="Times New Roman" w:hAnsi="Times New Roman" w:cs="Times New Roman"/>
          <w:sz w:val="24"/>
          <w:szCs w:val="24"/>
        </w:rPr>
        <w:t xml:space="preserve">For five of the last ten years, Alabama has had the lowest or second lowest </w:t>
      </w:r>
      <w:r w:rsidR="009E2A09">
        <w:rPr>
          <w:rFonts w:ascii="Times New Roman" w:hAnsi="Times New Roman" w:cs="Times New Roman"/>
          <w:sz w:val="24"/>
          <w:szCs w:val="24"/>
        </w:rPr>
        <w:t xml:space="preserve">average </w:t>
      </w:r>
      <w:r w:rsidR="00F65818">
        <w:rPr>
          <w:rFonts w:ascii="Times New Roman" w:hAnsi="Times New Roman" w:cs="Times New Roman"/>
          <w:sz w:val="24"/>
          <w:szCs w:val="24"/>
        </w:rPr>
        <w:t>annual family premium among the 50 states.</w:t>
      </w:r>
    </w:p>
    <w:p w:rsidR="00846D21" w:rsidRDefault="00846D21" w:rsidP="00FE0B6F">
      <w:pPr>
        <w:autoSpaceDE w:val="0"/>
        <w:autoSpaceDN w:val="0"/>
        <w:adjustRightInd w:val="0"/>
        <w:spacing w:before="100" w:beforeAutospacing="1"/>
        <w:rPr>
          <w:rFonts w:ascii="Times New Roman" w:hAnsi="Times New Roman" w:cs="Times New Roman"/>
          <w:sz w:val="24"/>
          <w:szCs w:val="24"/>
        </w:rPr>
      </w:pPr>
      <w:r w:rsidRPr="00FE0B6F">
        <w:rPr>
          <w:rFonts w:ascii="Times New Roman" w:hAnsi="Times New Roman" w:cs="Times New Roman"/>
          <w:sz w:val="24"/>
          <w:szCs w:val="24"/>
        </w:rPr>
        <w:t>The 201</w:t>
      </w:r>
      <w:r w:rsidR="005357F9">
        <w:rPr>
          <w:rFonts w:ascii="Times New Roman" w:hAnsi="Times New Roman" w:cs="Times New Roman"/>
          <w:sz w:val="24"/>
          <w:szCs w:val="24"/>
        </w:rPr>
        <w:t>9</w:t>
      </w:r>
      <w:r w:rsidRPr="00FE0B6F">
        <w:rPr>
          <w:rFonts w:ascii="Times New Roman" w:hAnsi="Times New Roman" w:cs="Times New Roman"/>
          <w:sz w:val="24"/>
          <w:szCs w:val="24"/>
        </w:rPr>
        <w:t xml:space="preserve"> MEPS report below shows how Alabama compares to other states fo</w:t>
      </w:r>
      <w:r w:rsidR="00F304D5">
        <w:rPr>
          <w:rFonts w:ascii="Times New Roman" w:hAnsi="Times New Roman" w:cs="Times New Roman"/>
          <w:sz w:val="24"/>
          <w:szCs w:val="24"/>
        </w:rPr>
        <w:t>r average annual family premium</w:t>
      </w:r>
      <w:r w:rsidR="0068186E">
        <w:rPr>
          <w:rFonts w:ascii="Times New Roman" w:hAnsi="Times New Roman" w:cs="Times New Roman"/>
          <w:sz w:val="24"/>
          <w:szCs w:val="24"/>
        </w:rPr>
        <w:t>s</w:t>
      </w:r>
      <w:r w:rsidRPr="00FE0B6F">
        <w:rPr>
          <w:rFonts w:ascii="Times New Roman" w:hAnsi="Times New Roman" w:cs="Times New Roman"/>
          <w:sz w:val="24"/>
          <w:szCs w:val="24"/>
        </w:rPr>
        <w:t xml:space="preserve"> among employers:</w:t>
      </w:r>
    </w:p>
    <w:p w:rsidR="00F65818" w:rsidRDefault="00F65818" w:rsidP="00FE0B6F">
      <w:pPr>
        <w:autoSpaceDE w:val="0"/>
        <w:autoSpaceDN w:val="0"/>
        <w:adjustRightInd w:val="0"/>
        <w:spacing w:before="100" w:beforeAutospacing="1"/>
        <w:rPr>
          <w:rFonts w:ascii="Times New Roman" w:hAnsi="Times New Roman" w:cs="Times New Roman"/>
          <w:sz w:val="24"/>
          <w:szCs w:val="24"/>
        </w:rPr>
      </w:pPr>
    </w:p>
    <w:tbl>
      <w:tblPr>
        <w:tblStyle w:val="TableGrid"/>
        <w:tblW w:w="0" w:type="auto"/>
        <w:jc w:val="center"/>
        <w:tblInd w:w="0" w:type="dxa"/>
        <w:tblLook w:val="04A0" w:firstRow="1" w:lastRow="0" w:firstColumn="1" w:lastColumn="0" w:noHBand="0" w:noVBand="1"/>
      </w:tblPr>
      <w:tblGrid>
        <w:gridCol w:w="456"/>
        <w:gridCol w:w="1532"/>
        <w:gridCol w:w="13"/>
        <w:gridCol w:w="2327"/>
      </w:tblGrid>
      <w:tr w:rsidR="00677142" w:rsidRPr="00FE0B6F" w:rsidTr="00AB2ED1">
        <w:trPr>
          <w:jc w:val="center"/>
        </w:trPr>
        <w:tc>
          <w:tcPr>
            <w:tcW w:w="456" w:type="dxa"/>
            <w:shd w:val="clear" w:color="auto" w:fill="DBE5F1" w:themeFill="accent1" w:themeFillTint="33"/>
          </w:tcPr>
          <w:p w:rsidR="00677142" w:rsidRPr="00FE0B6F" w:rsidRDefault="00677142" w:rsidP="00FE0B6F">
            <w:pPr>
              <w:autoSpaceDE w:val="0"/>
              <w:autoSpaceDN w:val="0"/>
              <w:adjustRightInd w:val="0"/>
              <w:spacing w:before="100" w:beforeAutospacing="1" w:line="276" w:lineRule="auto"/>
              <w:rPr>
                <w:rFonts w:ascii="Times New Roman" w:hAnsi="Times New Roman" w:cs="Times New Roman"/>
                <w:sz w:val="24"/>
                <w:szCs w:val="24"/>
              </w:rPr>
            </w:pPr>
          </w:p>
        </w:tc>
        <w:tc>
          <w:tcPr>
            <w:tcW w:w="1532" w:type="dxa"/>
            <w:shd w:val="clear" w:color="auto" w:fill="DBE5F1" w:themeFill="accent1" w:themeFillTint="33"/>
          </w:tcPr>
          <w:p w:rsidR="00677142" w:rsidRPr="00FE0B6F" w:rsidRDefault="00677142" w:rsidP="00FE0B6F">
            <w:pPr>
              <w:autoSpaceDE w:val="0"/>
              <w:autoSpaceDN w:val="0"/>
              <w:adjustRightInd w:val="0"/>
              <w:spacing w:before="100" w:beforeAutospacing="1"/>
              <w:rPr>
                <w:rFonts w:ascii="Times New Roman" w:hAnsi="Times New Roman" w:cs="Times New Roman"/>
                <w:sz w:val="24"/>
                <w:szCs w:val="24"/>
              </w:rPr>
            </w:pPr>
            <w:r>
              <w:rPr>
                <w:rFonts w:ascii="Times New Roman" w:hAnsi="Times New Roman" w:cs="Times New Roman"/>
                <w:sz w:val="24"/>
                <w:szCs w:val="24"/>
              </w:rPr>
              <w:t>State</w:t>
            </w:r>
          </w:p>
        </w:tc>
        <w:tc>
          <w:tcPr>
            <w:tcW w:w="2340" w:type="dxa"/>
            <w:gridSpan w:val="2"/>
            <w:shd w:val="clear" w:color="auto" w:fill="DBE5F1" w:themeFill="accent1" w:themeFillTint="33"/>
          </w:tcPr>
          <w:p w:rsidR="00677142" w:rsidRPr="00FE0B6F" w:rsidRDefault="00677142" w:rsidP="00FE0B6F">
            <w:pPr>
              <w:autoSpaceDE w:val="0"/>
              <w:autoSpaceDN w:val="0"/>
              <w:adjustRightInd w:val="0"/>
              <w:spacing w:before="100" w:beforeAutospacing="1" w:line="276" w:lineRule="auto"/>
              <w:rPr>
                <w:rFonts w:ascii="Times New Roman" w:hAnsi="Times New Roman" w:cs="Times New Roman"/>
                <w:sz w:val="24"/>
                <w:szCs w:val="24"/>
              </w:rPr>
            </w:pPr>
            <w:r>
              <w:rPr>
                <w:rFonts w:ascii="Times New Roman" w:hAnsi="Times New Roman" w:cs="Times New Roman"/>
                <w:sz w:val="24"/>
                <w:szCs w:val="24"/>
              </w:rPr>
              <w:t xml:space="preserve">Average Annual </w:t>
            </w:r>
            <w:r w:rsidRPr="00F304D5">
              <w:rPr>
                <w:rFonts w:ascii="Times New Roman" w:hAnsi="Times New Roman" w:cs="Times New Roman"/>
                <w:sz w:val="24"/>
                <w:szCs w:val="24"/>
              </w:rPr>
              <w:t>Family</w:t>
            </w:r>
            <w:r>
              <w:rPr>
                <w:rFonts w:ascii="Times New Roman" w:hAnsi="Times New Roman" w:cs="Times New Roman"/>
                <w:sz w:val="24"/>
                <w:szCs w:val="24"/>
              </w:rPr>
              <w:t xml:space="preserve"> Premium</w:t>
            </w:r>
            <w:r w:rsidR="00EF68D6">
              <w:rPr>
                <w:rFonts w:ascii="Times New Roman" w:hAnsi="Times New Roman" w:cs="Times New Roman"/>
                <w:sz w:val="24"/>
                <w:szCs w:val="24"/>
              </w:rPr>
              <w:t>s</w:t>
            </w:r>
          </w:p>
        </w:tc>
      </w:tr>
      <w:tr w:rsidR="00846D21" w:rsidRPr="00FE0B6F" w:rsidTr="00AB2ED1">
        <w:trPr>
          <w:jc w:val="center"/>
        </w:trPr>
        <w:tc>
          <w:tcPr>
            <w:tcW w:w="456" w:type="dxa"/>
          </w:tcPr>
          <w:p w:rsidR="00846D21" w:rsidRPr="00AB2ED1" w:rsidRDefault="00846D21" w:rsidP="00FE0B6F">
            <w:pPr>
              <w:autoSpaceDE w:val="0"/>
              <w:autoSpaceDN w:val="0"/>
              <w:adjustRightInd w:val="0"/>
              <w:spacing w:before="100" w:beforeAutospacing="1" w:line="276" w:lineRule="auto"/>
              <w:rPr>
                <w:rFonts w:ascii="Times New Roman" w:hAnsi="Times New Roman" w:cs="Times New Roman"/>
                <w:sz w:val="24"/>
                <w:szCs w:val="24"/>
                <w:highlight w:val="yellow"/>
              </w:rPr>
            </w:pPr>
            <w:r w:rsidRPr="00AB2ED1">
              <w:rPr>
                <w:rFonts w:ascii="Times New Roman" w:hAnsi="Times New Roman" w:cs="Times New Roman"/>
                <w:sz w:val="24"/>
                <w:szCs w:val="24"/>
                <w:highlight w:val="yellow"/>
              </w:rPr>
              <w:t>1</w:t>
            </w:r>
          </w:p>
        </w:tc>
        <w:tc>
          <w:tcPr>
            <w:tcW w:w="1545" w:type="dxa"/>
            <w:gridSpan w:val="2"/>
          </w:tcPr>
          <w:p w:rsidR="00846D21" w:rsidRPr="00AB2ED1" w:rsidRDefault="00AB2ED1" w:rsidP="00FE0B6F">
            <w:pPr>
              <w:autoSpaceDE w:val="0"/>
              <w:autoSpaceDN w:val="0"/>
              <w:adjustRightInd w:val="0"/>
              <w:spacing w:before="100" w:beforeAutospacing="1" w:line="276" w:lineRule="auto"/>
              <w:rPr>
                <w:rFonts w:ascii="Times New Roman" w:hAnsi="Times New Roman" w:cs="Times New Roman"/>
                <w:sz w:val="24"/>
                <w:szCs w:val="24"/>
                <w:highlight w:val="yellow"/>
              </w:rPr>
            </w:pPr>
            <w:r w:rsidRPr="00AB2ED1">
              <w:rPr>
                <w:rFonts w:ascii="Times New Roman" w:hAnsi="Times New Roman" w:cs="Times New Roman"/>
                <w:sz w:val="24"/>
                <w:szCs w:val="24"/>
                <w:highlight w:val="yellow"/>
              </w:rPr>
              <w:t>Alabama</w:t>
            </w:r>
          </w:p>
        </w:tc>
        <w:tc>
          <w:tcPr>
            <w:tcW w:w="2327" w:type="dxa"/>
          </w:tcPr>
          <w:p w:rsidR="00846D21" w:rsidRPr="00AB2ED1" w:rsidRDefault="00AB2ED1" w:rsidP="00FE0B6F">
            <w:pPr>
              <w:autoSpaceDE w:val="0"/>
              <w:autoSpaceDN w:val="0"/>
              <w:adjustRightInd w:val="0"/>
              <w:spacing w:before="100" w:beforeAutospacing="1" w:line="276" w:lineRule="auto"/>
              <w:rPr>
                <w:rFonts w:ascii="Times New Roman" w:hAnsi="Times New Roman" w:cs="Times New Roman"/>
                <w:sz w:val="24"/>
                <w:szCs w:val="24"/>
                <w:highlight w:val="yellow"/>
              </w:rPr>
            </w:pPr>
            <w:r w:rsidRPr="00AB2ED1">
              <w:rPr>
                <w:rFonts w:ascii="Times New Roman" w:hAnsi="Times New Roman" w:cs="Times New Roman"/>
                <w:sz w:val="24"/>
                <w:szCs w:val="24"/>
                <w:highlight w:val="yellow"/>
              </w:rPr>
              <w:t>$17,734</w:t>
            </w:r>
          </w:p>
        </w:tc>
      </w:tr>
      <w:tr w:rsidR="00846D21" w:rsidRPr="00FE0B6F" w:rsidTr="00AB2ED1">
        <w:trPr>
          <w:jc w:val="center"/>
        </w:trPr>
        <w:tc>
          <w:tcPr>
            <w:tcW w:w="456" w:type="dxa"/>
          </w:tcPr>
          <w:p w:rsidR="00846D21" w:rsidRPr="00FE0B6F" w:rsidRDefault="00846D21" w:rsidP="00FE0B6F">
            <w:pPr>
              <w:autoSpaceDE w:val="0"/>
              <w:autoSpaceDN w:val="0"/>
              <w:adjustRightInd w:val="0"/>
              <w:spacing w:before="100" w:beforeAutospacing="1" w:line="276" w:lineRule="auto"/>
              <w:rPr>
                <w:rFonts w:ascii="Times New Roman" w:hAnsi="Times New Roman" w:cs="Times New Roman"/>
                <w:sz w:val="24"/>
                <w:szCs w:val="24"/>
              </w:rPr>
            </w:pPr>
            <w:r w:rsidRPr="00FE0B6F">
              <w:rPr>
                <w:rFonts w:ascii="Times New Roman" w:hAnsi="Times New Roman" w:cs="Times New Roman"/>
                <w:sz w:val="24"/>
                <w:szCs w:val="24"/>
              </w:rPr>
              <w:t>2</w:t>
            </w:r>
          </w:p>
        </w:tc>
        <w:tc>
          <w:tcPr>
            <w:tcW w:w="1545" w:type="dxa"/>
            <w:gridSpan w:val="2"/>
          </w:tcPr>
          <w:p w:rsidR="00846D21" w:rsidRPr="00FE0B6F" w:rsidRDefault="00846D21" w:rsidP="00FE0B6F">
            <w:pPr>
              <w:autoSpaceDE w:val="0"/>
              <w:autoSpaceDN w:val="0"/>
              <w:adjustRightInd w:val="0"/>
              <w:spacing w:before="100" w:beforeAutospacing="1" w:line="276" w:lineRule="auto"/>
              <w:rPr>
                <w:rFonts w:ascii="Times New Roman" w:hAnsi="Times New Roman" w:cs="Times New Roman"/>
                <w:sz w:val="24"/>
                <w:szCs w:val="24"/>
              </w:rPr>
            </w:pPr>
            <w:r w:rsidRPr="00FE0B6F">
              <w:rPr>
                <w:rFonts w:ascii="Times New Roman" w:hAnsi="Times New Roman" w:cs="Times New Roman"/>
                <w:sz w:val="24"/>
                <w:szCs w:val="24"/>
              </w:rPr>
              <w:t>Arkansas</w:t>
            </w:r>
          </w:p>
        </w:tc>
        <w:tc>
          <w:tcPr>
            <w:tcW w:w="2327" w:type="dxa"/>
          </w:tcPr>
          <w:p w:rsidR="00846D21" w:rsidRPr="00FE0B6F" w:rsidRDefault="00AB2ED1" w:rsidP="00FE0B6F">
            <w:pPr>
              <w:autoSpaceDE w:val="0"/>
              <w:autoSpaceDN w:val="0"/>
              <w:adjustRightInd w:val="0"/>
              <w:spacing w:before="100" w:beforeAutospacing="1" w:line="276" w:lineRule="auto"/>
              <w:rPr>
                <w:rFonts w:ascii="Times New Roman" w:hAnsi="Times New Roman" w:cs="Times New Roman"/>
                <w:sz w:val="24"/>
                <w:szCs w:val="24"/>
              </w:rPr>
            </w:pPr>
            <w:r>
              <w:rPr>
                <w:rFonts w:ascii="Times New Roman" w:hAnsi="Times New Roman" w:cs="Times New Roman"/>
                <w:sz w:val="24"/>
                <w:szCs w:val="24"/>
              </w:rPr>
              <w:t>$17,773</w:t>
            </w:r>
          </w:p>
        </w:tc>
      </w:tr>
      <w:tr w:rsidR="00846D21" w:rsidRPr="00FE0B6F" w:rsidTr="007A0D46">
        <w:trPr>
          <w:jc w:val="center"/>
        </w:trPr>
        <w:tc>
          <w:tcPr>
            <w:tcW w:w="456" w:type="dxa"/>
            <w:shd w:val="clear" w:color="auto" w:fill="auto"/>
          </w:tcPr>
          <w:p w:rsidR="00846D21" w:rsidRPr="007A0D46" w:rsidRDefault="00846D21" w:rsidP="00FE0B6F">
            <w:pPr>
              <w:autoSpaceDE w:val="0"/>
              <w:autoSpaceDN w:val="0"/>
              <w:adjustRightInd w:val="0"/>
              <w:spacing w:before="100" w:beforeAutospacing="1" w:line="276" w:lineRule="auto"/>
              <w:rPr>
                <w:rFonts w:ascii="Times New Roman" w:hAnsi="Times New Roman" w:cs="Times New Roman"/>
                <w:sz w:val="24"/>
                <w:szCs w:val="24"/>
              </w:rPr>
            </w:pPr>
            <w:r w:rsidRPr="007A0D46">
              <w:rPr>
                <w:rFonts w:ascii="Times New Roman" w:hAnsi="Times New Roman" w:cs="Times New Roman"/>
                <w:sz w:val="24"/>
                <w:szCs w:val="24"/>
              </w:rPr>
              <w:t>3</w:t>
            </w:r>
          </w:p>
        </w:tc>
        <w:tc>
          <w:tcPr>
            <w:tcW w:w="1545" w:type="dxa"/>
            <w:gridSpan w:val="2"/>
            <w:shd w:val="clear" w:color="auto" w:fill="auto"/>
          </w:tcPr>
          <w:p w:rsidR="00846D21" w:rsidRPr="007A0D46" w:rsidRDefault="00AB2ED1" w:rsidP="00FE0B6F">
            <w:pPr>
              <w:autoSpaceDE w:val="0"/>
              <w:autoSpaceDN w:val="0"/>
              <w:adjustRightInd w:val="0"/>
              <w:spacing w:before="100" w:beforeAutospacing="1" w:line="276" w:lineRule="auto"/>
              <w:rPr>
                <w:rFonts w:ascii="Times New Roman" w:hAnsi="Times New Roman" w:cs="Times New Roman"/>
                <w:sz w:val="24"/>
                <w:szCs w:val="24"/>
              </w:rPr>
            </w:pPr>
            <w:r w:rsidRPr="007A0D46">
              <w:rPr>
                <w:rFonts w:ascii="Times New Roman" w:hAnsi="Times New Roman" w:cs="Times New Roman"/>
                <w:sz w:val="24"/>
                <w:szCs w:val="24"/>
              </w:rPr>
              <w:t>Mississippi</w:t>
            </w:r>
          </w:p>
        </w:tc>
        <w:tc>
          <w:tcPr>
            <w:tcW w:w="2327" w:type="dxa"/>
            <w:shd w:val="clear" w:color="auto" w:fill="auto"/>
          </w:tcPr>
          <w:p w:rsidR="00846D21" w:rsidRPr="007A0D46" w:rsidRDefault="00AB2ED1" w:rsidP="00FE0B6F">
            <w:pPr>
              <w:autoSpaceDE w:val="0"/>
              <w:autoSpaceDN w:val="0"/>
              <w:adjustRightInd w:val="0"/>
              <w:spacing w:before="100" w:beforeAutospacing="1" w:line="276" w:lineRule="auto"/>
              <w:rPr>
                <w:rFonts w:ascii="Times New Roman" w:hAnsi="Times New Roman" w:cs="Times New Roman"/>
                <w:sz w:val="24"/>
                <w:szCs w:val="24"/>
              </w:rPr>
            </w:pPr>
            <w:r w:rsidRPr="007A0D46">
              <w:rPr>
                <w:rFonts w:ascii="Times New Roman" w:hAnsi="Times New Roman" w:cs="Times New Roman"/>
                <w:sz w:val="24"/>
                <w:szCs w:val="24"/>
              </w:rPr>
              <w:t>$17,860</w:t>
            </w:r>
          </w:p>
        </w:tc>
      </w:tr>
      <w:tr w:rsidR="00846D21" w:rsidRPr="00FE0B6F" w:rsidTr="00AB2ED1">
        <w:trPr>
          <w:jc w:val="center"/>
        </w:trPr>
        <w:tc>
          <w:tcPr>
            <w:tcW w:w="456" w:type="dxa"/>
          </w:tcPr>
          <w:p w:rsidR="00846D21" w:rsidRPr="00FE0B6F" w:rsidRDefault="00846D21" w:rsidP="00FE0B6F">
            <w:pPr>
              <w:autoSpaceDE w:val="0"/>
              <w:autoSpaceDN w:val="0"/>
              <w:adjustRightInd w:val="0"/>
              <w:spacing w:before="100" w:beforeAutospacing="1" w:line="276" w:lineRule="auto"/>
              <w:rPr>
                <w:rFonts w:ascii="Times New Roman" w:hAnsi="Times New Roman" w:cs="Times New Roman"/>
                <w:sz w:val="24"/>
                <w:szCs w:val="24"/>
              </w:rPr>
            </w:pPr>
            <w:r w:rsidRPr="00FE0B6F">
              <w:rPr>
                <w:rFonts w:ascii="Times New Roman" w:hAnsi="Times New Roman" w:cs="Times New Roman"/>
                <w:sz w:val="24"/>
                <w:szCs w:val="24"/>
              </w:rPr>
              <w:t>4</w:t>
            </w:r>
          </w:p>
        </w:tc>
        <w:tc>
          <w:tcPr>
            <w:tcW w:w="1545" w:type="dxa"/>
            <w:gridSpan w:val="2"/>
          </w:tcPr>
          <w:p w:rsidR="00846D21" w:rsidRPr="00FE0B6F" w:rsidRDefault="00AB2ED1" w:rsidP="00AB2ED1">
            <w:pPr>
              <w:autoSpaceDE w:val="0"/>
              <w:autoSpaceDN w:val="0"/>
              <w:adjustRightInd w:val="0"/>
              <w:spacing w:before="100" w:beforeAutospacing="1" w:line="276" w:lineRule="auto"/>
              <w:rPr>
                <w:rFonts w:ascii="Times New Roman" w:hAnsi="Times New Roman" w:cs="Times New Roman"/>
                <w:sz w:val="24"/>
                <w:szCs w:val="24"/>
              </w:rPr>
            </w:pPr>
            <w:r>
              <w:rPr>
                <w:rFonts w:ascii="Times New Roman" w:hAnsi="Times New Roman" w:cs="Times New Roman"/>
                <w:sz w:val="24"/>
                <w:szCs w:val="24"/>
              </w:rPr>
              <w:t>North Dakota</w:t>
            </w:r>
          </w:p>
        </w:tc>
        <w:tc>
          <w:tcPr>
            <w:tcW w:w="2327" w:type="dxa"/>
          </w:tcPr>
          <w:p w:rsidR="00846D21" w:rsidRPr="00FE0B6F" w:rsidRDefault="00AB2ED1" w:rsidP="00FE0B6F">
            <w:pPr>
              <w:autoSpaceDE w:val="0"/>
              <w:autoSpaceDN w:val="0"/>
              <w:adjustRightInd w:val="0"/>
              <w:spacing w:before="100" w:beforeAutospacing="1" w:line="276" w:lineRule="auto"/>
              <w:rPr>
                <w:rFonts w:ascii="Times New Roman" w:hAnsi="Times New Roman" w:cs="Times New Roman"/>
                <w:sz w:val="24"/>
                <w:szCs w:val="24"/>
              </w:rPr>
            </w:pPr>
            <w:r>
              <w:rPr>
                <w:rFonts w:ascii="Times New Roman" w:hAnsi="Times New Roman" w:cs="Times New Roman"/>
                <w:sz w:val="24"/>
                <w:szCs w:val="24"/>
              </w:rPr>
              <w:t>$18,400</w:t>
            </w:r>
          </w:p>
        </w:tc>
      </w:tr>
      <w:tr w:rsidR="00846D21" w:rsidRPr="00FE0B6F" w:rsidTr="00AB2ED1">
        <w:trPr>
          <w:jc w:val="center"/>
        </w:trPr>
        <w:tc>
          <w:tcPr>
            <w:tcW w:w="456" w:type="dxa"/>
          </w:tcPr>
          <w:p w:rsidR="00846D21" w:rsidRPr="00FE0B6F" w:rsidRDefault="00846D21" w:rsidP="00FE0B6F">
            <w:pPr>
              <w:autoSpaceDE w:val="0"/>
              <w:autoSpaceDN w:val="0"/>
              <w:adjustRightInd w:val="0"/>
              <w:spacing w:before="100" w:beforeAutospacing="1" w:line="276" w:lineRule="auto"/>
              <w:rPr>
                <w:rFonts w:ascii="Times New Roman" w:hAnsi="Times New Roman" w:cs="Times New Roman"/>
                <w:sz w:val="24"/>
                <w:szCs w:val="24"/>
              </w:rPr>
            </w:pPr>
            <w:r w:rsidRPr="00FE0B6F">
              <w:rPr>
                <w:rFonts w:ascii="Times New Roman" w:hAnsi="Times New Roman" w:cs="Times New Roman"/>
                <w:sz w:val="24"/>
                <w:szCs w:val="24"/>
              </w:rPr>
              <w:t>5</w:t>
            </w:r>
          </w:p>
        </w:tc>
        <w:tc>
          <w:tcPr>
            <w:tcW w:w="1545" w:type="dxa"/>
            <w:gridSpan w:val="2"/>
          </w:tcPr>
          <w:p w:rsidR="00846D21" w:rsidRPr="00FE0B6F" w:rsidRDefault="00AB2ED1" w:rsidP="00FE0B6F">
            <w:pPr>
              <w:autoSpaceDE w:val="0"/>
              <w:autoSpaceDN w:val="0"/>
              <w:adjustRightInd w:val="0"/>
              <w:spacing w:before="100" w:beforeAutospacing="1" w:line="276" w:lineRule="auto"/>
              <w:rPr>
                <w:rFonts w:ascii="Times New Roman" w:hAnsi="Times New Roman" w:cs="Times New Roman"/>
                <w:sz w:val="24"/>
                <w:szCs w:val="24"/>
              </w:rPr>
            </w:pPr>
            <w:r>
              <w:rPr>
                <w:rFonts w:ascii="Times New Roman" w:hAnsi="Times New Roman" w:cs="Times New Roman"/>
                <w:sz w:val="24"/>
                <w:szCs w:val="24"/>
              </w:rPr>
              <w:t>Utah</w:t>
            </w:r>
          </w:p>
        </w:tc>
        <w:tc>
          <w:tcPr>
            <w:tcW w:w="2327" w:type="dxa"/>
          </w:tcPr>
          <w:p w:rsidR="00846D21" w:rsidRPr="00FE0B6F" w:rsidRDefault="00AB2ED1" w:rsidP="00FE0B6F">
            <w:pPr>
              <w:autoSpaceDE w:val="0"/>
              <w:autoSpaceDN w:val="0"/>
              <w:adjustRightInd w:val="0"/>
              <w:spacing w:before="100" w:beforeAutospacing="1" w:line="276" w:lineRule="auto"/>
              <w:rPr>
                <w:rFonts w:ascii="Times New Roman" w:hAnsi="Times New Roman" w:cs="Times New Roman"/>
                <w:sz w:val="24"/>
                <w:szCs w:val="24"/>
              </w:rPr>
            </w:pPr>
            <w:r>
              <w:rPr>
                <w:rFonts w:ascii="Times New Roman" w:hAnsi="Times New Roman" w:cs="Times New Roman"/>
                <w:sz w:val="24"/>
                <w:szCs w:val="24"/>
              </w:rPr>
              <w:t>$18,674</w:t>
            </w:r>
          </w:p>
        </w:tc>
      </w:tr>
      <w:tr w:rsidR="00846D21" w:rsidRPr="00FE0B6F" w:rsidTr="00AB2ED1">
        <w:trPr>
          <w:jc w:val="center"/>
        </w:trPr>
        <w:tc>
          <w:tcPr>
            <w:tcW w:w="456" w:type="dxa"/>
          </w:tcPr>
          <w:p w:rsidR="00846D21" w:rsidRPr="00FE0B6F" w:rsidRDefault="00846D21" w:rsidP="00FE0B6F">
            <w:pPr>
              <w:autoSpaceDE w:val="0"/>
              <w:autoSpaceDN w:val="0"/>
              <w:adjustRightInd w:val="0"/>
              <w:spacing w:before="100" w:beforeAutospacing="1" w:line="276" w:lineRule="auto"/>
              <w:rPr>
                <w:rFonts w:ascii="Times New Roman" w:hAnsi="Times New Roman" w:cs="Times New Roman"/>
                <w:sz w:val="24"/>
                <w:szCs w:val="24"/>
              </w:rPr>
            </w:pPr>
            <w:r w:rsidRPr="00FE0B6F">
              <w:rPr>
                <w:rFonts w:ascii="Times New Roman" w:hAnsi="Times New Roman" w:cs="Times New Roman"/>
                <w:sz w:val="24"/>
                <w:szCs w:val="24"/>
              </w:rPr>
              <w:t>6</w:t>
            </w:r>
          </w:p>
        </w:tc>
        <w:tc>
          <w:tcPr>
            <w:tcW w:w="1545" w:type="dxa"/>
            <w:gridSpan w:val="2"/>
          </w:tcPr>
          <w:p w:rsidR="00846D21" w:rsidRPr="00FE0B6F" w:rsidRDefault="00AB2ED1" w:rsidP="00FE0B6F">
            <w:pPr>
              <w:autoSpaceDE w:val="0"/>
              <w:autoSpaceDN w:val="0"/>
              <w:adjustRightInd w:val="0"/>
              <w:spacing w:before="100" w:beforeAutospacing="1" w:line="276" w:lineRule="auto"/>
              <w:rPr>
                <w:rFonts w:ascii="Times New Roman" w:hAnsi="Times New Roman" w:cs="Times New Roman"/>
                <w:sz w:val="24"/>
                <w:szCs w:val="24"/>
              </w:rPr>
            </w:pPr>
            <w:r>
              <w:rPr>
                <w:rFonts w:ascii="Times New Roman" w:hAnsi="Times New Roman" w:cs="Times New Roman"/>
                <w:sz w:val="24"/>
                <w:szCs w:val="24"/>
              </w:rPr>
              <w:t>Nevada</w:t>
            </w:r>
          </w:p>
        </w:tc>
        <w:tc>
          <w:tcPr>
            <w:tcW w:w="2327" w:type="dxa"/>
          </w:tcPr>
          <w:p w:rsidR="00846D21" w:rsidRPr="00FE0B6F" w:rsidRDefault="00AB2ED1" w:rsidP="00FE0B6F">
            <w:pPr>
              <w:autoSpaceDE w:val="0"/>
              <w:autoSpaceDN w:val="0"/>
              <w:adjustRightInd w:val="0"/>
              <w:spacing w:before="100" w:beforeAutospacing="1" w:line="276" w:lineRule="auto"/>
              <w:rPr>
                <w:rFonts w:ascii="Times New Roman" w:hAnsi="Times New Roman" w:cs="Times New Roman"/>
                <w:sz w:val="24"/>
                <w:szCs w:val="24"/>
              </w:rPr>
            </w:pPr>
            <w:r>
              <w:rPr>
                <w:rFonts w:ascii="Times New Roman" w:hAnsi="Times New Roman" w:cs="Times New Roman"/>
                <w:sz w:val="24"/>
                <w:szCs w:val="24"/>
              </w:rPr>
              <w:t>$18,720</w:t>
            </w:r>
          </w:p>
        </w:tc>
      </w:tr>
      <w:tr w:rsidR="00846D21" w:rsidRPr="00FE0B6F" w:rsidTr="00AB2ED1">
        <w:trPr>
          <w:jc w:val="center"/>
        </w:trPr>
        <w:tc>
          <w:tcPr>
            <w:tcW w:w="456" w:type="dxa"/>
          </w:tcPr>
          <w:p w:rsidR="00846D21" w:rsidRPr="00FE0B6F" w:rsidRDefault="00846D21" w:rsidP="00FE0B6F">
            <w:pPr>
              <w:autoSpaceDE w:val="0"/>
              <w:autoSpaceDN w:val="0"/>
              <w:adjustRightInd w:val="0"/>
              <w:spacing w:before="100" w:beforeAutospacing="1" w:line="276" w:lineRule="auto"/>
              <w:rPr>
                <w:rFonts w:ascii="Times New Roman" w:hAnsi="Times New Roman" w:cs="Times New Roman"/>
                <w:sz w:val="24"/>
                <w:szCs w:val="24"/>
              </w:rPr>
            </w:pPr>
            <w:r w:rsidRPr="00FE0B6F">
              <w:rPr>
                <w:rFonts w:ascii="Times New Roman" w:hAnsi="Times New Roman" w:cs="Times New Roman"/>
                <w:sz w:val="24"/>
                <w:szCs w:val="24"/>
              </w:rPr>
              <w:t>7</w:t>
            </w:r>
          </w:p>
        </w:tc>
        <w:tc>
          <w:tcPr>
            <w:tcW w:w="1545" w:type="dxa"/>
            <w:gridSpan w:val="2"/>
          </w:tcPr>
          <w:p w:rsidR="00846D21" w:rsidRPr="00FE0B6F" w:rsidRDefault="00AB2ED1" w:rsidP="00FE0B6F">
            <w:pPr>
              <w:autoSpaceDE w:val="0"/>
              <w:autoSpaceDN w:val="0"/>
              <w:adjustRightInd w:val="0"/>
              <w:spacing w:before="100" w:beforeAutospacing="1" w:line="276" w:lineRule="auto"/>
              <w:rPr>
                <w:rFonts w:ascii="Times New Roman" w:hAnsi="Times New Roman" w:cs="Times New Roman"/>
                <w:sz w:val="24"/>
                <w:szCs w:val="24"/>
              </w:rPr>
            </w:pPr>
            <w:r>
              <w:rPr>
                <w:rFonts w:ascii="Times New Roman" w:hAnsi="Times New Roman" w:cs="Times New Roman"/>
                <w:sz w:val="24"/>
                <w:szCs w:val="24"/>
              </w:rPr>
              <w:t>Tennessee</w:t>
            </w:r>
          </w:p>
        </w:tc>
        <w:tc>
          <w:tcPr>
            <w:tcW w:w="2327" w:type="dxa"/>
          </w:tcPr>
          <w:p w:rsidR="00846D21" w:rsidRPr="00FE0B6F" w:rsidRDefault="00846D21" w:rsidP="00AB2ED1">
            <w:pPr>
              <w:autoSpaceDE w:val="0"/>
              <w:autoSpaceDN w:val="0"/>
              <w:adjustRightInd w:val="0"/>
              <w:spacing w:before="100" w:beforeAutospacing="1" w:line="276" w:lineRule="auto"/>
              <w:rPr>
                <w:rFonts w:ascii="Times New Roman" w:hAnsi="Times New Roman" w:cs="Times New Roman"/>
                <w:sz w:val="24"/>
                <w:szCs w:val="24"/>
              </w:rPr>
            </w:pPr>
            <w:r w:rsidRPr="00FE0B6F">
              <w:rPr>
                <w:rFonts w:ascii="Times New Roman" w:hAnsi="Times New Roman" w:cs="Times New Roman"/>
                <w:sz w:val="24"/>
                <w:szCs w:val="24"/>
              </w:rPr>
              <w:t>$1</w:t>
            </w:r>
            <w:r w:rsidR="00AB2ED1">
              <w:rPr>
                <w:rFonts w:ascii="Times New Roman" w:hAnsi="Times New Roman" w:cs="Times New Roman"/>
                <w:sz w:val="24"/>
                <w:szCs w:val="24"/>
              </w:rPr>
              <w:t>8,748</w:t>
            </w:r>
          </w:p>
        </w:tc>
      </w:tr>
      <w:tr w:rsidR="00846D21" w:rsidRPr="00FE0B6F" w:rsidTr="00AB2ED1">
        <w:trPr>
          <w:jc w:val="center"/>
        </w:trPr>
        <w:tc>
          <w:tcPr>
            <w:tcW w:w="456" w:type="dxa"/>
          </w:tcPr>
          <w:p w:rsidR="00846D21" w:rsidRPr="00FE0B6F" w:rsidRDefault="00846D21" w:rsidP="00FE0B6F">
            <w:pPr>
              <w:autoSpaceDE w:val="0"/>
              <w:autoSpaceDN w:val="0"/>
              <w:adjustRightInd w:val="0"/>
              <w:spacing w:before="100" w:beforeAutospacing="1" w:line="276" w:lineRule="auto"/>
              <w:rPr>
                <w:rFonts w:ascii="Times New Roman" w:hAnsi="Times New Roman" w:cs="Times New Roman"/>
                <w:sz w:val="24"/>
                <w:szCs w:val="24"/>
              </w:rPr>
            </w:pPr>
            <w:r w:rsidRPr="00FE0B6F">
              <w:rPr>
                <w:rFonts w:ascii="Times New Roman" w:hAnsi="Times New Roman" w:cs="Times New Roman"/>
                <w:sz w:val="24"/>
                <w:szCs w:val="24"/>
              </w:rPr>
              <w:t>8</w:t>
            </w:r>
          </w:p>
        </w:tc>
        <w:tc>
          <w:tcPr>
            <w:tcW w:w="1545" w:type="dxa"/>
            <w:gridSpan w:val="2"/>
          </w:tcPr>
          <w:p w:rsidR="00846D21" w:rsidRPr="00FE0B6F" w:rsidRDefault="00AB2ED1" w:rsidP="00FE0B6F">
            <w:pPr>
              <w:autoSpaceDE w:val="0"/>
              <w:autoSpaceDN w:val="0"/>
              <w:adjustRightInd w:val="0"/>
              <w:spacing w:before="100" w:beforeAutospacing="1" w:line="276" w:lineRule="auto"/>
              <w:rPr>
                <w:rFonts w:ascii="Times New Roman" w:hAnsi="Times New Roman" w:cs="Times New Roman"/>
                <w:sz w:val="24"/>
                <w:szCs w:val="24"/>
              </w:rPr>
            </w:pPr>
            <w:r>
              <w:rPr>
                <w:rFonts w:ascii="Times New Roman" w:hAnsi="Times New Roman" w:cs="Times New Roman"/>
                <w:sz w:val="24"/>
                <w:szCs w:val="24"/>
              </w:rPr>
              <w:t>Iowa</w:t>
            </w:r>
          </w:p>
        </w:tc>
        <w:tc>
          <w:tcPr>
            <w:tcW w:w="2327" w:type="dxa"/>
          </w:tcPr>
          <w:p w:rsidR="00846D21" w:rsidRPr="00FE0B6F" w:rsidRDefault="00AB2ED1" w:rsidP="00FE0B6F">
            <w:pPr>
              <w:autoSpaceDE w:val="0"/>
              <w:autoSpaceDN w:val="0"/>
              <w:adjustRightInd w:val="0"/>
              <w:spacing w:before="100" w:beforeAutospacing="1" w:line="276" w:lineRule="auto"/>
              <w:rPr>
                <w:rFonts w:ascii="Times New Roman" w:hAnsi="Times New Roman" w:cs="Times New Roman"/>
                <w:sz w:val="24"/>
                <w:szCs w:val="24"/>
              </w:rPr>
            </w:pPr>
            <w:r>
              <w:rPr>
                <w:rFonts w:ascii="Times New Roman" w:hAnsi="Times New Roman" w:cs="Times New Roman"/>
                <w:sz w:val="24"/>
                <w:szCs w:val="24"/>
              </w:rPr>
              <w:t>$18,752</w:t>
            </w:r>
          </w:p>
        </w:tc>
      </w:tr>
      <w:tr w:rsidR="00846D21" w:rsidRPr="00FE0B6F" w:rsidTr="00AB2ED1">
        <w:trPr>
          <w:jc w:val="center"/>
        </w:trPr>
        <w:tc>
          <w:tcPr>
            <w:tcW w:w="456" w:type="dxa"/>
          </w:tcPr>
          <w:p w:rsidR="00846D21" w:rsidRPr="00FE0B6F" w:rsidRDefault="00846D21" w:rsidP="00FE0B6F">
            <w:pPr>
              <w:autoSpaceDE w:val="0"/>
              <w:autoSpaceDN w:val="0"/>
              <w:adjustRightInd w:val="0"/>
              <w:spacing w:before="100" w:beforeAutospacing="1" w:line="276" w:lineRule="auto"/>
              <w:rPr>
                <w:rFonts w:ascii="Times New Roman" w:hAnsi="Times New Roman" w:cs="Times New Roman"/>
                <w:sz w:val="24"/>
                <w:szCs w:val="24"/>
              </w:rPr>
            </w:pPr>
            <w:r w:rsidRPr="00FE0B6F">
              <w:rPr>
                <w:rFonts w:ascii="Times New Roman" w:hAnsi="Times New Roman" w:cs="Times New Roman"/>
                <w:sz w:val="24"/>
                <w:szCs w:val="24"/>
              </w:rPr>
              <w:t>9</w:t>
            </w:r>
          </w:p>
        </w:tc>
        <w:tc>
          <w:tcPr>
            <w:tcW w:w="1545" w:type="dxa"/>
            <w:gridSpan w:val="2"/>
          </w:tcPr>
          <w:p w:rsidR="00846D21" w:rsidRPr="00FE0B6F" w:rsidRDefault="00AB2ED1" w:rsidP="00FE0B6F">
            <w:pPr>
              <w:autoSpaceDE w:val="0"/>
              <w:autoSpaceDN w:val="0"/>
              <w:adjustRightInd w:val="0"/>
              <w:spacing w:before="100" w:beforeAutospacing="1" w:line="276" w:lineRule="auto"/>
              <w:rPr>
                <w:rFonts w:ascii="Times New Roman" w:hAnsi="Times New Roman" w:cs="Times New Roman"/>
                <w:sz w:val="24"/>
                <w:szCs w:val="24"/>
              </w:rPr>
            </w:pPr>
            <w:r>
              <w:rPr>
                <w:rFonts w:ascii="Times New Roman" w:hAnsi="Times New Roman" w:cs="Times New Roman"/>
                <w:sz w:val="24"/>
                <w:szCs w:val="24"/>
              </w:rPr>
              <w:t>Kansas</w:t>
            </w:r>
          </w:p>
        </w:tc>
        <w:tc>
          <w:tcPr>
            <w:tcW w:w="2327" w:type="dxa"/>
          </w:tcPr>
          <w:p w:rsidR="00846D21" w:rsidRPr="00FE0B6F" w:rsidRDefault="00AB2ED1" w:rsidP="00FE0B6F">
            <w:pPr>
              <w:autoSpaceDE w:val="0"/>
              <w:autoSpaceDN w:val="0"/>
              <w:adjustRightInd w:val="0"/>
              <w:spacing w:before="100" w:beforeAutospacing="1" w:line="276" w:lineRule="auto"/>
              <w:rPr>
                <w:rFonts w:ascii="Times New Roman" w:hAnsi="Times New Roman" w:cs="Times New Roman"/>
                <w:sz w:val="24"/>
                <w:szCs w:val="24"/>
              </w:rPr>
            </w:pPr>
            <w:r>
              <w:rPr>
                <w:rFonts w:ascii="Times New Roman" w:hAnsi="Times New Roman" w:cs="Times New Roman"/>
                <w:sz w:val="24"/>
                <w:szCs w:val="24"/>
              </w:rPr>
              <w:t>$18,867</w:t>
            </w:r>
          </w:p>
        </w:tc>
      </w:tr>
      <w:tr w:rsidR="00846D21" w:rsidRPr="00FE0B6F" w:rsidTr="00AB2ED1">
        <w:trPr>
          <w:jc w:val="center"/>
        </w:trPr>
        <w:tc>
          <w:tcPr>
            <w:tcW w:w="456" w:type="dxa"/>
          </w:tcPr>
          <w:p w:rsidR="00846D21" w:rsidRPr="00FE0B6F" w:rsidRDefault="00846D21" w:rsidP="00FE0B6F">
            <w:pPr>
              <w:autoSpaceDE w:val="0"/>
              <w:autoSpaceDN w:val="0"/>
              <w:adjustRightInd w:val="0"/>
              <w:spacing w:before="100" w:beforeAutospacing="1" w:line="276" w:lineRule="auto"/>
              <w:rPr>
                <w:rFonts w:ascii="Times New Roman" w:hAnsi="Times New Roman" w:cs="Times New Roman"/>
                <w:sz w:val="24"/>
                <w:szCs w:val="24"/>
              </w:rPr>
            </w:pPr>
            <w:r w:rsidRPr="00FE0B6F">
              <w:rPr>
                <w:rFonts w:ascii="Times New Roman" w:hAnsi="Times New Roman" w:cs="Times New Roman"/>
                <w:sz w:val="24"/>
                <w:szCs w:val="24"/>
              </w:rPr>
              <w:t>10</w:t>
            </w:r>
          </w:p>
        </w:tc>
        <w:tc>
          <w:tcPr>
            <w:tcW w:w="1545" w:type="dxa"/>
            <w:gridSpan w:val="2"/>
          </w:tcPr>
          <w:p w:rsidR="00846D21" w:rsidRPr="00FE0B6F" w:rsidRDefault="00AB2ED1" w:rsidP="00FE0B6F">
            <w:pPr>
              <w:autoSpaceDE w:val="0"/>
              <w:autoSpaceDN w:val="0"/>
              <w:adjustRightInd w:val="0"/>
              <w:spacing w:before="100" w:beforeAutospacing="1" w:line="276" w:lineRule="auto"/>
              <w:rPr>
                <w:rFonts w:ascii="Times New Roman" w:hAnsi="Times New Roman" w:cs="Times New Roman"/>
                <w:sz w:val="24"/>
                <w:szCs w:val="24"/>
              </w:rPr>
            </w:pPr>
            <w:r>
              <w:rPr>
                <w:rFonts w:ascii="Times New Roman" w:hAnsi="Times New Roman" w:cs="Times New Roman"/>
                <w:sz w:val="24"/>
                <w:szCs w:val="24"/>
              </w:rPr>
              <w:t>Louisiana</w:t>
            </w:r>
          </w:p>
        </w:tc>
        <w:tc>
          <w:tcPr>
            <w:tcW w:w="2327" w:type="dxa"/>
          </w:tcPr>
          <w:p w:rsidR="00846D21" w:rsidRPr="00FE0B6F" w:rsidRDefault="00846D21" w:rsidP="00AB2ED1">
            <w:pPr>
              <w:autoSpaceDE w:val="0"/>
              <w:autoSpaceDN w:val="0"/>
              <w:adjustRightInd w:val="0"/>
              <w:spacing w:before="100" w:beforeAutospacing="1" w:line="276" w:lineRule="auto"/>
              <w:rPr>
                <w:rFonts w:ascii="Times New Roman" w:hAnsi="Times New Roman" w:cs="Times New Roman"/>
                <w:sz w:val="24"/>
                <w:szCs w:val="24"/>
              </w:rPr>
            </w:pPr>
            <w:r w:rsidRPr="00FE0B6F">
              <w:rPr>
                <w:rFonts w:ascii="Times New Roman" w:hAnsi="Times New Roman" w:cs="Times New Roman"/>
                <w:sz w:val="24"/>
                <w:szCs w:val="24"/>
              </w:rPr>
              <w:t>$</w:t>
            </w:r>
            <w:r w:rsidR="00AB2ED1">
              <w:rPr>
                <w:rFonts w:ascii="Times New Roman" w:hAnsi="Times New Roman" w:cs="Times New Roman"/>
                <w:sz w:val="24"/>
                <w:szCs w:val="24"/>
              </w:rPr>
              <w:t>19,032</w:t>
            </w:r>
          </w:p>
        </w:tc>
      </w:tr>
    </w:tbl>
    <w:p w:rsidR="005357F9" w:rsidRDefault="005357F9" w:rsidP="00AB2ED1">
      <w:pPr>
        <w:tabs>
          <w:tab w:val="left" w:pos="2340"/>
        </w:tabs>
        <w:autoSpaceDE w:val="0"/>
        <w:autoSpaceDN w:val="0"/>
        <w:adjustRightInd w:val="0"/>
        <w:spacing w:before="100" w:beforeAutospacing="1"/>
        <w:rPr>
          <w:rFonts w:ascii="Times New Roman" w:hAnsi="Times New Roman" w:cs="Times New Roman"/>
          <w:sz w:val="24"/>
          <w:szCs w:val="24"/>
        </w:rPr>
      </w:pPr>
    </w:p>
    <w:p w:rsidR="00AB2ED1" w:rsidRPr="00AB2ED1" w:rsidRDefault="00AB2ED1" w:rsidP="00AB2ED1">
      <w:pPr>
        <w:tabs>
          <w:tab w:val="left" w:pos="2340"/>
        </w:tabs>
        <w:autoSpaceDE w:val="0"/>
        <w:autoSpaceDN w:val="0"/>
        <w:adjustRightInd w:val="0"/>
        <w:spacing w:before="100" w:beforeAutospacing="1"/>
        <w:rPr>
          <w:rFonts w:ascii="Times New Roman" w:hAnsi="Times New Roman" w:cs="Times New Roman"/>
          <w:sz w:val="24"/>
          <w:szCs w:val="24"/>
        </w:rPr>
      </w:pPr>
      <w:r w:rsidRPr="00AB2ED1">
        <w:rPr>
          <w:rFonts w:ascii="Times New Roman" w:hAnsi="Times New Roman" w:cs="Times New Roman"/>
          <w:sz w:val="24"/>
          <w:szCs w:val="24"/>
        </w:rPr>
        <w:t>“Taking care of our customers and putting them first remains one of our top priorities. Our company consistently looks for ways to control healthcare costs so we can continue to offer our members quality healthcare coverage at the most affordable price possible,” said Tim Vines, President and CEO,        Blue Cross and Blue Shield of Alabama. “We recognize our members have a choice when it comes to selecting their health insurance carrier, and that is something we do not take for granted.”</w:t>
      </w:r>
    </w:p>
    <w:p w:rsidR="00BD7C33" w:rsidRDefault="00BD7C33" w:rsidP="00FE0B6F">
      <w:pPr>
        <w:tabs>
          <w:tab w:val="left" w:pos="2340"/>
        </w:tabs>
        <w:autoSpaceDE w:val="0"/>
        <w:autoSpaceDN w:val="0"/>
        <w:adjustRightInd w:val="0"/>
        <w:spacing w:before="100" w:beforeAutospacing="1"/>
        <w:rPr>
          <w:rFonts w:ascii="Times New Roman" w:hAnsi="Times New Roman" w:cs="Times New Roman"/>
          <w:sz w:val="24"/>
          <w:szCs w:val="24"/>
        </w:rPr>
      </w:pPr>
    </w:p>
    <w:p w:rsidR="00846D21" w:rsidRPr="00FE0B6F" w:rsidRDefault="00846D21" w:rsidP="00FE0B6F">
      <w:pPr>
        <w:tabs>
          <w:tab w:val="left" w:pos="2340"/>
        </w:tabs>
        <w:autoSpaceDE w:val="0"/>
        <w:autoSpaceDN w:val="0"/>
        <w:adjustRightInd w:val="0"/>
        <w:spacing w:before="100" w:beforeAutospacing="1"/>
        <w:rPr>
          <w:rFonts w:ascii="Times New Roman" w:hAnsi="Times New Roman" w:cs="Times New Roman"/>
          <w:sz w:val="24"/>
          <w:szCs w:val="24"/>
        </w:rPr>
      </w:pPr>
      <w:r w:rsidRPr="00FE0B6F">
        <w:rPr>
          <w:rFonts w:ascii="Times New Roman" w:hAnsi="Times New Roman" w:cs="Times New Roman"/>
          <w:sz w:val="24"/>
          <w:szCs w:val="24"/>
        </w:rPr>
        <w:lastRenderedPageBreak/>
        <w:t>The 2011-201</w:t>
      </w:r>
      <w:r w:rsidR="00AB2ED1">
        <w:rPr>
          <w:rFonts w:ascii="Times New Roman" w:hAnsi="Times New Roman" w:cs="Times New Roman"/>
          <w:sz w:val="24"/>
          <w:szCs w:val="24"/>
        </w:rPr>
        <w:t>9</w:t>
      </w:r>
      <w:r w:rsidRPr="00FE0B6F">
        <w:rPr>
          <w:rFonts w:ascii="Times New Roman" w:hAnsi="Times New Roman" w:cs="Times New Roman"/>
          <w:sz w:val="24"/>
          <w:szCs w:val="24"/>
        </w:rPr>
        <w:t xml:space="preserve"> MEPS reports show Alabama’s ranking compared to the national average:</w:t>
      </w:r>
    </w:p>
    <w:p w:rsidR="00BD7C33" w:rsidRPr="00BD7C33" w:rsidRDefault="00BD7C33" w:rsidP="00BD7C33">
      <w:pPr>
        <w:spacing w:after="100" w:afterAutospacing="1"/>
        <w:rPr>
          <w:rFonts w:ascii="Times New Roman" w:hAnsi="Times New Roman" w:cs="Times New Roman"/>
        </w:rPr>
      </w:pPr>
      <w:r w:rsidRPr="00BD7C33">
        <w:rPr>
          <w:rFonts w:ascii="Times New Roman" w:hAnsi="Times New Roman" w:cs="Times New Roman"/>
        </w:rPr>
        <w:t xml:space="preserve">Average Total </w:t>
      </w:r>
      <w:r w:rsidRPr="00BD7C33">
        <w:rPr>
          <w:rFonts w:ascii="Times New Roman" w:hAnsi="Times New Roman" w:cs="Times New Roman"/>
          <w:b/>
        </w:rPr>
        <w:t>Family</w:t>
      </w:r>
      <w:r w:rsidRPr="00BD7C33">
        <w:rPr>
          <w:rFonts w:ascii="Times New Roman" w:hAnsi="Times New Roman" w:cs="Times New Roman"/>
        </w:rPr>
        <w:t xml:space="preserve"> Premium</w:t>
      </w:r>
    </w:p>
    <w:tbl>
      <w:tblPr>
        <w:tblStyle w:val="TableGrid"/>
        <w:tblW w:w="10165" w:type="dxa"/>
        <w:jc w:val="center"/>
        <w:tblInd w:w="0" w:type="dxa"/>
        <w:tblLook w:val="04A0" w:firstRow="1" w:lastRow="0" w:firstColumn="1" w:lastColumn="0" w:noHBand="0" w:noVBand="1"/>
      </w:tblPr>
      <w:tblGrid>
        <w:gridCol w:w="1011"/>
        <w:gridCol w:w="931"/>
        <w:gridCol w:w="931"/>
        <w:gridCol w:w="931"/>
        <w:gridCol w:w="931"/>
        <w:gridCol w:w="931"/>
        <w:gridCol w:w="931"/>
        <w:gridCol w:w="931"/>
        <w:gridCol w:w="931"/>
        <w:gridCol w:w="931"/>
        <w:gridCol w:w="931"/>
      </w:tblGrid>
      <w:tr w:rsidR="00BD7C33" w:rsidRPr="00BD7C33" w:rsidTr="00BD7C33">
        <w:trPr>
          <w:jc w:val="center"/>
        </w:trPr>
        <w:tc>
          <w:tcPr>
            <w:tcW w:w="98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BD7C33" w:rsidRPr="00BD7C33" w:rsidRDefault="00BD7C33" w:rsidP="00512433">
            <w:pPr>
              <w:rPr>
                <w:rFonts w:ascii="Times New Roman" w:hAnsi="Times New Roman" w:cs="Times New Roman"/>
              </w:rPr>
            </w:pPr>
            <w:r w:rsidRPr="00BD7C33">
              <w:rPr>
                <w:rFonts w:ascii="Times New Roman" w:hAnsi="Times New Roman" w:cs="Times New Roman"/>
              </w:rPr>
              <w:t>State</w:t>
            </w:r>
          </w:p>
        </w:tc>
        <w:tc>
          <w:tcPr>
            <w:tcW w:w="90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2010</w:t>
            </w:r>
          </w:p>
        </w:tc>
        <w:tc>
          <w:tcPr>
            <w:tcW w:w="90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2011</w:t>
            </w:r>
          </w:p>
        </w:tc>
        <w:tc>
          <w:tcPr>
            <w:tcW w:w="90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2012</w:t>
            </w:r>
          </w:p>
        </w:tc>
        <w:tc>
          <w:tcPr>
            <w:tcW w:w="908"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2013</w:t>
            </w:r>
          </w:p>
        </w:tc>
        <w:tc>
          <w:tcPr>
            <w:tcW w:w="908"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2014</w:t>
            </w:r>
          </w:p>
        </w:tc>
        <w:tc>
          <w:tcPr>
            <w:tcW w:w="908"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2015</w:t>
            </w:r>
          </w:p>
        </w:tc>
        <w:tc>
          <w:tcPr>
            <w:tcW w:w="908"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2016</w:t>
            </w:r>
          </w:p>
        </w:tc>
        <w:tc>
          <w:tcPr>
            <w:tcW w:w="90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2017</w:t>
            </w:r>
          </w:p>
        </w:tc>
        <w:tc>
          <w:tcPr>
            <w:tcW w:w="90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2018</w:t>
            </w:r>
          </w:p>
        </w:tc>
        <w:tc>
          <w:tcPr>
            <w:tcW w:w="100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2019</w:t>
            </w:r>
          </w:p>
        </w:tc>
      </w:tr>
      <w:tr w:rsidR="00BD7C33" w:rsidRPr="00BD7C33" w:rsidTr="005F698B">
        <w:trPr>
          <w:trHeight w:val="800"/>
          <w:jc w:val="center"/>
        </w:trPr>
        <w:tc>
          <w:tcPr>
            <w:tcW w:w="987" w:type="dxa"/>
            <w:tcBorders>
              <w:top w:val="single" w:sz="4" w:space="0" w:color="auto"/>
              <w:left w:val="single" w:sz="4" w:space="0" w:color="auto"/>
              <w:bottom w:val="single" w:sz="4" w:space="0" w:color="auto"/>
              <w:right w:val="single" w:sz="4" w:space="0" w:color="auto"/>
            </w:tcBorders>
            <w:hideMark/>
          </w:tcPr>
          <w:p w:rsidR="00BD7C33" w:rsidRPr="00BD7C33" w:rsidRDefault="00BD7C33" w:rsidP="00512433">
            <w:pPr>
              <w:rPr>
                <w:rFonts w:ascii="Times New Roman" w:hAnsi="Times New Roman" w:cs="Times New Roman"/>
              </w:rPr>
            </w:pPr>
            <w:r w:rsidRPr="00BD7C33">
              <w:rPr>
                <w:rFonts w:ascii="Times New Roman" w:hAnsi="Times New Roman" w:cs="Times New Roman"/>
              </w:rPr>
              <w:t>United States</w:t>
            </w:r>
          </w:p>
        </w:tc>
        <w:tc>
          <w:tcPr>
            <w:tcW w:w="909" w:type="dxa"/>
            <w:tcBorders>
              <w:top w:val="single" w:sz="4" w:space="0" w:color="auto"/>
              <w:left w:val="single" w:sz="4" w:space="0" w:color="auto"/>
              <w:bottom w:val="single" w:sz="4" w:space="0" w:color="auto"/>
              <w:right w:val="single" w:sz="4" w:space="0" w:color="auto"/>
            </w:tcBorders>
          </w:tcPr>
          <w:p w:rsidR="00BD7C33" w:rsidRPr="00BD7C33" w:rsidRDefault="00BD7C33" w:rsidP="00512433">
            <w:pPr>
              <w:jc w:val="center"/>
              <w:rPr>
                <w:rFonts w:ascii="Times New Roman" w:hAnsi="Times New Roman" w:cs="Times New Roman"/>
              </w:rPr>
            </w:pPr>
          </w:p>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$13,871</w:t>
            </w:r>
          </w:p>
        </w:tc>
        <w:tc>
          <w:tcPr>
            <w:tcW w:w="909" w:type="dxa"/>
            <w:tcBorders>
              <w:top w:val="single" w:sz="4" w:space="0" w:color="auto"/>
              <w:left w:val="single" w:sz="4" w:space="0" w:color="auto"/>
              <w:bottom w:val="single" w:sz="4" w:space="0" w:color="auto"/>
              <w:right w:val="single" w:sz="4" w:space="0" w:color="auto"/>
            </w:tcBorders>
          </w:tcPr>
          <w:p w:rsidR="00BD7C33" w:rsidRPr="00BD7C33" w:rsidRDefault="00BD7C33" w:rsidP="00512433">
            <w:pPr>
              <w:jc w:val="center"/>
              <w:rPr>
                <w:rFonts w:ascii="Times New Roman" w:hAnsi="Times New Roman" w:cs="Times New Roman"/>
              </w:rPr>
            </w:pPr>
          </w:p>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$15,022</w:t>
            </w:r>
          </w:p>
        </w:tc>
        <w:tc>
          <w:tcPr>
            <w:tcW w:w="909" w:type="dxa"/>
            <w:tcBorders>
              <w:top w:val="single" w:sz="4" w:space="0" w:color="auto"/>
              <w:left w:val="single" w:sz="4" w:space="0" w:color="auto"/>
              <w:bottom w:val="single" w:sz="4" w:space="0" w:color="auto"/>
              <w:right w:val="single" w:sz="4" w:space="0" w:color="auto"/>
            </w:tcBorders>
          </w:tcPr>
          <w:p w:rsidR="00BD7C33" w:rsidRPr="00BD7C33" w:rsidRDefault="00BD7C33" w:rsidP="00512433">
            <w:pPr>
              <w:jc w:val="center"/>
              <w:rPr>
                <w:rFonts w:ascii="Times New Roman" w:hAnsi="Times New Roman" w:cs="Times New Roman"/>
              </w:rPr>
            </w:pPr>
          </w:p>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$15,473</w:t>
            </w:r>
          </w:p>
        </w:tc>
        <w:tc>
          <w:tcPr>
            <w:tcW w:w="908" w:type="dxa"/>
            <w:tcBorders>
              <w:top w:val="single" w:sz="4" w:space="0" w:color="auto"/>
              <w:left w:val="single" w:sz="4" w:space="0" w:color="auto"/>
              <w:bottom w:val="single" w:sz="4" w:space="0" w:color="auto"/>
              <w:right w:val="single" w:sz="4" w:space="0" w:color="auto"/>
            </w:tcBorders>
          </w:tcPr>
          <w:p w:rsidR="00BD7C33" w:rsidRPr="00BD7C33" w:rsidRDefault="00BD7C33" w:rsidP="00512433">
            <w:pPr>
              <w:jc w:val="center"/>
              <w:rPr>
                <w:rFonts w:ascii="Times New Roman" w:hAnsi="Times New Roman" w:cs="Times New Roman"/>
              </w:rPr>
            </w:pPr>
          </w:p>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$16,029</w:t>
            </w:r>
          </w:p>
        </w:tc>
        <w:tc>
          <w:tcPr>
            <w:tcW w:w="908" w:type="dxa"/>
            <w:tcBorders>
              <w:top w:val="single" w:sz="4" w:space="0" w:color="auto"/>
              <w:left w:val="single" w:sz="4" w:space="0" w:color="auto"/>
              <w:bottom w:val="single" w:sz="4" w:space="0" w:color="auto"/>
              <w:right w:val="single" w:sz="4" w:space="0" w:color="auto"/>
            </w:tcBorders>
          </w:tcPr>
          <w:p w:rsidR="00BD7C33" w:rsidRPr="00BD7C33" w:rsidRDefault="00BD7C33" w:rsidP="00512433">
            <w:pPr>
              <w:jc w:val="center"/>
              <w:rPr>
                <w:rFonts w:ascii="Times New Roman" w:hAnsi="Times New Roman" w:cs="Times New Roman"/>
              </w:rPr>
            </w:pPr>
          </w:p>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$16,655</w:t>
            </w:r>
          </w:p>
        </w:tc>
        <w:tc>
          <w:tcPr>
            <w:tcW w:w="908" w:type="dxa"/>
            <w:tcBorders>
              <w:top w:val="single" w:sz="4" w:space="0" w:color="auto"/>
              <w:left w:val="single" w:sz="4" w:space="0" w:color="auto"/>
              <w:bottom w:val="single" w:sz="4" w:space="0" w:color="auto"/>
              <w:right w:val="single" w:sz="4" w:space="0" w:color="auto"/>
            </w:tcBorders>
          </w:tcPr>
          <w:p w:rsidR="00BD7C33" w:rsidRPr="00BD7C33" w:rsidRDefault="00BD7C33" w:rsidP="00512433">
            <w:pPr>
              <w:jc w:val="center"/>
              <w:rPr>
                <w:rFonts w:ascii="Times New Roman" w:hAnsi="Times New Roman" w:cs="Times New Roman"/>
              </w:rPr>
            </w:pPr>
          </w:p>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$17,322</w:t>
            </w:r>
          </w:p>
        </w:tc>
        <w:tc>
          <w:tcPr>
            <w:tcW w:w="908" w:type="dxa"/>
            <w:tcBorders>
              <w:top w:val="single" w:sz="4" w:space="0" w:color="auto"/>
              <w:left w:val="single" w:sz="4" w:space="0" w:color="auto"/>
              <w:bottom w:val="single" w:sz="4" w:space="0" w:color="auto"/>
              <w:right w:val="single" w:sz="4" w:space="0" w:color="auto"/>
            </w:tcBorders>
          </w:tcPr>
          <w:p w:rsidR="00BD7C33" w:rsidRPr="00BD7C33" w:rsidRDefault="00BD7C33" w:rsidP="00512433">
            <w:pPr>
              <w:jc w:val="center"/>
              <w:rPr>
                <w:rFonts w:ascii="Times New Roman" w:hAnsi="Times New Roman" w:cs="Times New Roman"/>
              </w:rPr>
            </w:pPr>
          </w:p>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$17,710</w:t>
            </w:r>
          </w:p>
        </w:tc>
        <w:tc>
          <w:tcPr>
            <w:tcW w:w="908" w:type="dxa"/>
            <w:tcBorders>
              <w:top w:val="single" w:sz="4" w:space="0" w:color="auto"/>
              <w:left w:val="single" w:sz="4" w:space="0" w:color="auto"/>
              <w:bottom w:val="single" w:sz="4" w:space="0" w:color="auto"/>
              <w:right w:val="single" w:sz="4" w:space="0" w:color="auto"/>
            </w:tcBorders>
          </w:tcPr>
          <w:p w:rsidR="00BD7C33" w:rsidRPr="00BD7C33" w:rsidRDefault="00BD7C33" w:rsidP="00512433">
            <w:pPr>
              <w:jc w:val="center"/>
              <w:rPr>
                <w:rFonts w:ascii="Times New Roman" w:hAnsi="Times New Roman" w:cs="Times New Roman"/>
              </w:rPr>
            </w:pPr>
          </w:p>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$18,687</w:t>
            </w:r>
          </w:p>
        </w:tc>
        <w:tc>
          <w:tcPr>
            <w:tcW w:w="908" w:type="dxa"/>
            <w:tcBorders>
              <w:top w:val="single" w:sz="4" w:space="0" w:color="auto"/>
              <w:left w:val="single" w:sz="4" w:space="0" w:color="auto"/>
              <w:bottom w:val="single" w:sz="4" w:space="0" w:color="auto"/>
              <w:right w:val="single" w:sz="4" w:space="0" w:color="auto"/>
            </w:tcBorders>
          </w:tcPr>
          <w:p w:rsidR="00BD7C33" w:rsidRPr="00BD7C33" w:rsidRDefault="00BD7C33" w:rsidP="00512433">
            <w:pPr>
              <w:jc w:val="center"/>
              <w:rPr>
                <w:rFonts w:ascii="Times New Roman" w:hAnsi="Times New Roman" w:cs="Times New Roman"/>
              </w:rPr>
            </w:pPr>
          </w:p>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$19,565</w:t>
            </w:r>
          </w:p>
        </w:tc>
        <w:tc>
          <w:tcPr>
            <w:tcW w:w="1003" w:type="dxa"/>
            <w:tcBorders>
              <w:top w:val="single" w:sz="4" w:space="0" w:color="auto"/>
              <w:left w:val="single" w:sz="4" w:space="0" w:color="auto"/>
              <w:bottom w:val="single" w:sz="4" w:space="0" w:color="auto"/>
              <w:right w:val="single" w:sz="4" w:space="0" w:color="auto"/>
            </w:tcBorders>
          </w:tcPr>
          <w:p w:rsidR="00BD7C33" w:rsidRPr="00BD7C33" w:rsidRDefault="00BD7C33" w:rsidP="00512433">
            <w:pPr>
              <w:jc w:val="center"/>
              <w:rPr>
                <w:rFonts w:ascii="Times New Roman" w:hAnsi="Times New Roman" w:cs="Times New Roman"/>
              </w:rPr>
            </w:pPr>
          </w:p>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$20,486</w:t>
            </w:r>
          </w:p>
        </w:tc>
      </w:tr>
      <w:tr w:rsidR="00BD7C33" w:rsidRPr="00BD7C33" w:rsidTr="00BD7C33">
        <w:trPr>
          <w:jc w:val="center"/>
        </w:trPr>
        <w:tc>
          <w:tcPr>
            <w:tcW w:w="98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D7C33" w:rsidRPr="00BD7C33" w:rsidRDefault="00BD7C33" w:rsidP="00512433">
            <w:pP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D7C33" w:rsidRPr="00BD7C33" w:rsidRDefault="00BD7C33" w:rsidP="00512433">
            <w:pPr>
              <w:jc w:val="cente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D7C33" w:rsidRPr="00BD7C33" w:rsidRDefault="00BD7C33" w:rsidP="00512433">
            <w:pPr>
              <w:jc w:val="cente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D7C33" w:rsidRPr="00BD7C33" w:rsidRDefault="00BD7C33" w:rsidP="00512433">
            <w:pPr>
              <w:jc w:val="center"/>
              <w:rPr>
                <w:rFonts w:ascii="Times New Roman" w:hAnsi="Times New Roman" w:cs="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D7C33" w:rsidRPr="00BD7C33" w:rsidRDefault="00BD7C33" w:rsidP="00512433">
            <w:pPr>
              <w:jc w:val="center"/>
              <w:rPr>
                <w:rFonts w:ascii="Times New Roman" w:hAnsi="Times New Roman" w:cs="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D7C33" w:rsidRPr="00BD7C33" w:rsidRDefault="00BD7C33" w:rsidP="00512433">
            <w:pPr>
              <w:jc w:val="center"/>
              <w:rPr>
                <w:rFonts w:ascii="Times New Roman" w:hAnsi="Times New Roman" w:cs="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D7C33" w:rsidRPr="00BD7C33" w:rsidRDefault="00BD7C33" w:rsidP="00512433">
            <w:pPr>
              <w:jc w:val="center"/>
              <w:rPr>
                <w:rFonts w:ascii="Times New Roman" w:hAnsi="Times New Roman" w:cs="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D7C33" w:rsidRPr="00BD7C33" w:rsidRDefault="00BD7C33" w:rsidP="00512433">
            <w:pPr>
              <w:jc w:val="center"/>
              <w:rPr>
                <w:rFonts w:ascii="Times New Roman" w:hAnsi="Times New Roman" w:cs="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D7C33" w:rsidRPr="00BD7C33" w:rsidRDefault="00BD7C33" w:rsidP="00512433">
            <w:pPr>
              <w:jc w:val="center"/>
              <w:rPr>
                <w:rFonts w:ascii="Times New Roman" w:hAnsi="Times New Roman" w:cs="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D7C33" w:rsidRPr="00BD7C33" w:rsidRDefault="00BD7C33" w:rsidP="00512433">
            <w:pPr>
              <w:jc w:val="center"/>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D7C33" w:rsidRPr="00BD7C33" w:rsidRDefault="00BD7C33" w:rsidP="00512433">
            <w:pPr>
              <w:jc w:val="center"/>
              <w:rPr>
                <w:rFonts w:ascii="Times New Roman" w:hAnsi="Times New Roman" w:cs="Times New Roman"/>
              </w:rPr>
            </w:pPr>
          </w:p>
        </w:tc>
      </w:tr>
      <w:tr w:rsidR="00BD7C33" w:rsidRPr="00BD7C33" w:rsidTr="005F698B">
        <w:trPr>
          <w:trHeight w:val="377"/>
          <w:jc w:val="center"/>
        </w:trPr>
        <w:tc>
          <w:tcPr>
            <w:tcW w:w="987" w:type="dxa"/>
            <w:tcBorders>
              <w:top w:val="single" w:sz="4" w:space="0" w:color="auto"/>
              <w:left w:val="single" w:sz="4" w:space="0" w:color="auto"/>
              <w:bottom w:val="single" w:sz="4" w:space="0" w:color="auto"/>
              <w:right w:val="single" w:sz="4" w:space="0" w:color="auto"/>
            </w:tcBorders>
            <w:hideMark/>
          </w:tcPr>
          <w:p w:rsidR="00BD7C33" w:rsidRPr="00BD7C33" w:rsidRDefault="00BD7C33" w:rsidP="00512433">
            <w:pPr>
              <w:rPr>
                <w:rFonts w:ascii="Times New Roman" w:hAnsi="Times New Roman" w:cs="Times New Roman"/>
              </w:rPr>
            </w:pPr>
            <w:r w:rsidRPr="00BD7C33">
              <w:rPr>
                <w:rFonts w:ascii="Times New Roman" w:hAnsi="Times New Roman" w:cs="Times New Roman"/>
              </w:rPr>
              <w:t>Alabama</w:t>
            </w:r>
          </w:p>
        </w:tc>
        <w:tc>
          <w:tcPr>
            <w:tcW w:w="909" w:type="dxa"/>
            <w:tcBorders>
              <w:top w:val="single" w:sz="4" w:space="0" w:color="auto"/>
              <w:left w:val="single" w:sz="4" w:space="0" w:color="auto"/>
              <w:bottom w:val="single" w:sz="4" w:space="0" w:color="auto"/>
              <w:right w:val="single" w:sz="4" w:space="0" w:color="auto"/>
            </w:tcBorders>
            <w:hideMark/>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$12,409</w:t>
            </w:r>
          </w:p>
        </w:tc>
        <w:tc>
          <w:tcPr>
            <w:tcW w:w="909" w:type="dxa"/>
            <w:tcBorders>
              <w:top w:val="single" w:sz="4" w:space="0" w:color="auto"/>
              <w:left w:val="single" w:sz="4" w:space="0" w:color="auto"/>
              <w:bottom w:val="single" w:sz="4" w:space="0" w:color="auto"/>
              <w:right w:val="single" w:sz="4" w:space="0" w:color="auto"/>
            </w:tcBorders>
            <w:hideMark/>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$12,940</w:t>
            </w:r>
          </w:p>
        </w:tc>
        <w:tc>
          <w:tcPr>
            <w:tcW w:w="909" w:type="dxa"/>
            <w:tcBorders>
              <w:top w:val="single" w:sz="4" w:space="0" w:color="auto"/>
              <w:left w:val="single" w:sz="4" w:space="0" w:color="auto"/>
              <w:bottom w:val="single" w:sz="4" w:space="0" w:color="auto"/>
              <w:right w:val="single" w:sz="4" w:space="0" w:color="auto"/>
            </w:tcBorders>
            <w:hideMark/>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$12,764</w:t>
            </w:r>
          </w:p>
        </w:tc>
        <w:tc>
          <w:tcPr>
            <w:tcW w:w="908" w:type="dxa"/>
            <w:tcBorders>
              <w:top w:val="single" w:sz="4" w:space="0" w:color="auto"/>
              <w:left w:val="single" w:sz="4" w:space="0" w:color="auto"/>
              <w:bottom w:val="single" w:sz="4" w:space="0" w:color="auto"/>
              <w:right w:val="single" w:sz="4" w:space="0" w:color="auto"/>
            </w:tcBorders>
            <w:hideMark/>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$13,477</w:t>
            </w:r>
          </w:p>
        </w:tc>
        <w:tc>
          <w:tcPr>
            <w:tcW w:w="908" w:type="dxa"/>
            <w:tcBorders>
              <w:top w:val="single" w:sz="4" w:space="0" w:color="auto"/>
              <w:left w:val="single" w:sz="4" w:space="0" w:color="auto"/>
              <w:bottom w:val="single" w:sz="4" w:space="0" w:color="auto"/>
              <w:right w:val="single" w:sz="4" w:space="0" w:color="auto"/>
            </w:tcBorders>
            <w:hideMark/>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$14,352</w:t>
            </w:r>
          </w:p>
        </w:tc>
        <w:tc>
          <w:tcPr>
            <w:tcW w:w="908" w:type="dxa"/>
            <w:tcBorders>
              <w:top w:val="single" w:sz="4" w:space="0" w:color="auto"/>
              <w:left w:val="single" w:sz="4" w:space="0" w:color="auto"/>
              <w:bottom w:val="single" w:sz="4" w:space="0" w:color="auto"/>
              <w:right w:val="single" w:sz="4" w:space="0" w:color="auto"/>
            </w:tcBorders>
            <w:hideMark/>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$15,953</w:t>
            </w:r>
          </w:p>
        </w:tc>
        <w:tc>
          <w:tcPr>
            <w:tcW w:w="908" w:type="dxa"/>
            <w:tcBorders>
              <w:top w:val="single" w:sz="4" w:space="0" w:color="auto"/>
              <w:left w:val="single" w:sz="4" w:space="0" w:color="auto"/>
              <w:bottom w:val="single" w:sz="4" w:space="0" w:color="auto"/>
              <w:right w:val="single" w:sz="4" w:space="0" w:color="auto"/>
            </w:tcBorders>
            <w:hideMark/>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$16,098</w:t>
            </w:r>
          </w:p>
        </w:tc>
        <w:tc>
          <w:tcPr>
            <w:tcW w:w="908" w:type="dxa"/>
            <w:tcBorders>
              <w:top w:val="single" w:sz="4" w:space="0" w:color="auto"/>
              <w:left w:val="single" w:sz="4" w:space="0" w:color="auto"/>
              <w:bottom w:val="single" w:sz="4" w:space="0" w:color="auto"/>
              <w:right w:val="single" w:sz="4" w:space="0" w:color="auto"/>
            </w:tcBorders>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$16,902</w:t>
            </w:r>
          </w:p>
        </w:tc>
        <w:tc>
          <w:tcPr>
            <w:tcW w:w="908" w:type="dxa"/>
            <w:tcBorders>
              <w:top w:val="single" w:sz="4" w:space="0" w:color="auto"/>
              <w:left w:val="single" w:sz="4" w:space="0" w:color="auto"/>
              <w:bottom w:val="single" w:sz="4" w:space="0" w:color="auto"/>
              <w:right w:val="single" w:sz="4" w:space="0" w:color="auto"/>
            </w:tcBorders>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$18,001</w:t>
            </w:r>
          </w:p>
        </w:tc>
        <w:tc>
          <w:tcPr>
            <w:tcW w:w="1003" w:type="dxa"/>
            <w:tcBorders>
              <w:top w:val="single" w:sz="4" w:space="0" w:color="auto"/>
              <w:left w:val="single" w:sz="4" w:space="0" w:color="auto"/>
              <w:bottom w:val="single" w:sz="4" w:space="0" w:color="auto"/>
              <w:right w:val="single" w:sz="4" w:space="0" w:color="auto"/>
            </w:tcBorders>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17,734</w:t>
            </w:r>
          </w:p>
        </w:tc>
      </w:tr>
      <w:tr w:rsidR="00BD7C33" w:rsidRPr="00BD7C33" w:rsidTr="005F698B">
        <w:trPr>
          <w:trHeight w:val="386"/>
          <w:jc w:val="center"/>
        </w:trPr>
        <w:tc>
          <w:tcPr>
            <w:tcW w:w="987" w:type="dxa"/>
            <w:tcBorders>
              <w:top w:val="single" w:sz="4" w:space="0" w:color="auto"/>
              <w:left w:val="single" w:sz="4" w:space="0" w:color="auto"/>
              <w:bottom w:val="single" w:sz="4" w:space="0" w:color="auto"/>
              <w:right w:val="single" w:sz="4" w:space="0" w:color="auto"/>
            </w:tcBorders>
            <w:hideMark/>
          </w:tcPr>
          <w:p w:rsidR="00BD7C33" w:rsidRPr="00BD7C33" w:rsidRDefault="00BD7C33" w:rsidP="00512433">
            <w:pPr>
              <w:rPr>
                <w:rFonts w:ascii="Times New Roman" w:hAnsi="Times New Roman" w:cs="Times New Roman"/>
              </w:rPr>
            </w:pPr>
            <w:r w:rsidRPr="00BD7C33">
              <w:rPr>
                <w:rFonts w:ascii="Times New Roman" w:hAnsi="Times New Roman" w:cs="Times New Roman"/>
              </w:rPr>
              <w:t>Ranking</w:t>
            </w:r>
          </w:p>
        </w:tc>
        <w:tc>
          <w:tcPr>
            <w:tcW w:w="909" w:type="dxa"/>
            <w:tcBorders>
              <w:top w:val="single" w:sz="4" w:space="0" w:color="auto"/>
              <w:left w:val="single" w:sz="4" w:space="0" w:color="auto"/>
              <w:bottom w:val="single" w:sz="4" w:space="0" w:color="auto"/>
              <w:right w:val="single" w:sz="4" w:space="0" w:color="auto"/>
            </w:tcBorders>
            <w:hideMark/>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5</w:t>
            </w:r>
          </w:p>
        </w:tc>
        <w:tc>
          <w:tcPr>
            <w:tcW w:w="909" w:type="dxa"/>
            <w:tcBorders>
              <w:top w:val="single" w:sz="4" w:space="0" w:color="auto"/>
              <w:left w:val="single" w:sz="4" w:space="0" w:color="auto"/>
              <w:bottom w:val="single" w:sz="4" w:space="0" w:color="auto"/>
              <w:right w:val="single" w:sz="4" w:space="0" w:color="auto"/>
            </w:tcBorders>
            <w:hideMark/>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2</w:t>
            </w:r>
          </w:p>
        </w:tc>
        <w:tc>
          <w:tcPr>
            <w:tcW w:w="909" w:type="dxa"/>
            <w:tcBorders>
              <w:top w:val="single" w:sz="4" w:space="0" w:color="auto"/>
              <w:left w:val="single" w:sz="4" w:space="0" w:color="auto"/>
              <w:bottom w:val="single" w:sz="4" w:space="0" w:color="auto"/>
              <w:right w:val="single" w:sz="4" w:space="0" w:color="auto"/>
            </w:tcBorders>
            <w:hideMark/>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1</w:t>
            </w:r>
          </w:p>
        </w:tc>
        <w:tc>
          <w:tcPr>
            <w:tcW w:w="908" w:type="dxa"/>
            <w:tcBorders>
              <w:top w:val="single" w:sz="4" w:space="0" w:color="auto"/>
              <w:left w:val="single" w:sz="4" w:space="0" w:color="auto"/>
              <w:bottom w:val="single" w:sz="4" w:space="0" w:color="auto"/>
              <w:right w:val="single" w:sz="4" w:space="0" w:color="auto"/>
            </w:tcBorders>
            <w:hideMark/>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1</w:t>
            </w:r>
          </w:p>
        </w:tc>
        <w:tc>
          <w:tcPr>
            <w:tcW w:w="908" w:type="dxa"/>
            <w:tcBorders>
              <w:top w:val="single" w:sz="4" w:space="0" w:color="auto"/>
              <w:left w:val="single" w:sz="4" w:space="0" w:color="auto"/>
              <w:bottom w:val="single" w:sz="4" w:space="0" w:color="auto"/>
              <w:right w:val="single" w:sz="4" w:space="0" w:color="auto"/>
            </w:tcBorders>
            <w:hideMark/>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2</w:t>
            </w:r>
          </w:p>
        </w:tc>
        <w:tc>
          <w:tcPr>
            <w:tcW w:w="908" w:type="dxa"/>
            <w:tcBorders>
              <w:top w:val="single" w:sz="4" w:space="0" w:color="auto"/>
              <w:left w:val="single" w:sz="4" w:space="0" w:color="auto"/>
              <w:bottom w:val="single" w:sz="4" w:space="0" w:color="auto"/>
              <w:right w:val="single" w:sz="4" w:space="0" w:color="auto"/>
            </w:tcBorders>
            <w:hideMark/>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4</w:t>
            </w:r>
          </w:p>
        </w:tc>
        <w:tc>
          <w:tcPr>
            <w:tcW w:w="908" w:type="dxa"/>
            <w:tcBorders>
              <w:top w:val="single" w:sz="4" w:space="0" w:color="auto"/>
              <w:left w:val="single" w:sz="4" w:space="0" w:color="auto"/>
              <w:bottom w:val="single" w:sz="4" w:space="0" w:color="auto"/>
              <w:right w:val="single" w:sz="4" w:space="0" w:color="auto"/>
            </w:tcBorders>
            <w:hideMark/>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3</w:t>
            </w:r>
          </w:p>
        </w:tc>
        <w:tc>
          <w:tcPr>
            <w:tcW w:w="908" w:type="dxa"/>
            <w:tcBorders>
              <w:top w:val="single" w:sz="4" w:space="0" w:color="auto"/>
              <w:left w:val="single" w:sz="4" w:space="0" w:color="auto"/>
              <w:bottom w:val="single" w:sz="4" w:space="0" w:color="auto"/>
              <w:right w:val="single" w:sz="4" w:space="0" w:color="auto"/>
            </w:tcBorders>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3</w:t>
            </w:r>
          </w:p>
        </w:tc>
        <w:tc>
          <w:tcPr>
            <w:tcW w:w="908" w:type="dxa"/>
            <w:tcBorders>
              <w:top w:val="single" w:sz="4" w:space="0" w:color="auto"/>
              <w:left w:val="single" w:sz="4" w:space="0" w:color="auto"/>
              <w:bottom w:val="single" w:sz="4" w:space="0" w:color="auto"/>
              <w:right w:val="single" w:sz="4" w:space="0" w:color="auto"/>
            </w:tcBorders>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8</w:t>
            </w:r>
          </w:p>
        </w:tc>
        <w:tc>
          <w:tcPr>
            <w:tcW w:w="1003" w:type="dxa"/>
            <w:tcBorders>
              <w:top w:val="single" w:sz="4" w:space="0" w:color="auto"/>
              <w:left w:val="single" w:sz="4" w:space="0" w:color="auto"/>
              <w:bottom w:val="single" w:sz="4" w:space="0" w:color="auto"/>
              <w:right w:val="single" w:sz="4" w:space="0" w:color="auto"/>
            </w:tcBorders>
          </w:tcPr>
          <w:p w:rsidR="00BD7C33" w:rsidRPr="00BD7C33" w:rsidRDefault="00BD7C33" w:rsidP="00512433">
            <w:pPr>
              <w:jc w:val="center"/>
              <w:rPr>
                <w:rFonts w:ascii="Times New Roman" w:hAnsi="Times New Roman" w:cs="Times New Roman"/>
              </w:rPr>
            </w:pPr>
            <w:r w:rsidRPr="00BD7C33">
              <w:rPr>
                <w:rFonts w:ascii="Times New Roman" w:hAnsi="Times New Roman" w:cs="Times New Roman"/>
              </w:rPr>
              <w:t>1</w:t>
            </w:r>
          </w:p>
        </w:tc>
      </w:tr>
      <w:tr w:rsidR="00BD7C33" w:rsidRPr="00BD7C33" w:rsidTr="005F698B">
        <w:trPr>
          <w:trHeight w:val="476"/>
          <w:jc w:val="center"/>
        </w:trPr>
        <w:tc>
          <w:tcPr>
            <w:tcW w:w="98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D7C33" w:rsidRPr="00BD7C33" w:rsidRDefault="00BD7C33" w:rsidP="00512433">
            <w:pP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D7C33" w:rsidRPr="00BD7C33" w:rsidRDefault="00BD7C33" w:rsidP="00512433">
            <w:pP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D7C33" w:rsidRPr="00BD7C33" w:rsidRDefault="00BD7C33" w:rsidP="00512433">
            <w:pP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D7C33" w:rsidRPr="00BD7C33" w:rsidRDefault="00BD7C33" w:rsidP="00512433">
            <w:pPr>
              <w:rPr>
                <w:rFonts w:ascii="Times New Roman" w:hAnsi="Times New Roman" w:cs="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D7C33" w:rsidRPr="00BD7C33" w:rsidRDefault="00BD7C33" w:rsidP="00512433">
            <w:pPr>
              <w:rPr>
                <w:rFonts w:ascii="Times New Roman" w:hAnsi="Times New Roman" w:cs="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D7C33" w:rsidRPr="00BD7C33" w:rsidRDefault="00BD7C33" w:rsidP="00512433">
            <w:pPr>
              <w:rPr>
                <w:rFonts w:ascii="Times New Roman" w:hAnsi="Times New Roman" w:cs="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D7C33" w:rsidRPr="00BD7C33" w:rsidRDefault="00BD7C33" w:rsidP="00512433">
            <w:pPr>
              <w:rPr>
                <w:rFonts w:ascii="Times New Roman" w:hAnsi="Times New Roman" w:cs="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D7C33" w:rsidRPr="00BD7C33" w:rsidRDefault="00BD7C33" w:rsidP="00512433">
            <w:pPr>
              <w:rPr>
                <w:rFonts w:ascii="Times New Roman" w:hAnsi="Times New Roman" w:cs="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D7C33" w:rsidRPr="00BD7C33" w:rsidRDefault="00BD7C33" w:rsidP="00512433">
            <w:pPr>
              <w:rPr>
                <w:rFonts w:ascii="Times New Roman" w:hAnsi="Times New Roman" w:cs="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D7C33" w:rsidRPr="00BD7C33" w:rsidRDefault="00BD7C33" w:rsidP="00512433">
            <w:pPr>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D7C33" w:rsidRPr="00BD7C33" w:rsidRDefault="00BD7C33" w:rsidP="00512433">
            <w:pPr>
              <w:rPr>
                <w:rFonts w:ascii="Times New Roman" w:hAnsi="Times New Roman" w:cs="Times New Roman"/>
              </w:rPr>
            </w:pPr>
          </w:p>
        </w:tc>
      </w:tr>
    </w:tbl>
    <w:p w:rsidR="00BD7C33" w:rsidRPr="00BD7C33" w:rsidRDefault="00BD7C33" w:rsidP="00BD7C33">
      <w:pPr>
        <w:spacing w:after="0"/>
        <w:rPr>
          <w:rFonts w:ascii="Times New Roman" w:hAnsi="Times New Roman" w:cs="Times New Roman"/>
        </w:rPr>
      </w:pPr>
      <w:r w:rsidRPr="00BD7C33">
        <w:rPr>
          <w:rFonts w:ascii="Times New Roman" w:hAnsi="Times New Roman" w:cs="Times New Roman"/>
        </w:rPr>
        <w:t>Source - MEPS Table II.D.1 (2010, 2011, 2012, 2013, 2014, 2015, 2016, 2017, 2018, 2019)</w:t>
      </w:r>
    </w:p>
    <w:p w:rsidR="00AB2ED1" w:rsidRDefault="00AB2ED1" w:rsidP="00FE0B6F">
      <w:pPr>
        <w:tabs>
          <w:tab w:val="left" w:pos="2340"/>
        </w:tabs>
        <w:autoSpaceDE w:val="0"/>
        <w:autoSpaceDN w:val="0"/>
        <w:adjustRightInd w:val="0"/>
        <w:spacing w:before="100" w:beforeAutospacing="1"/>
        <w:rPr>
          <w:rFonts w:ascii="Times New Roman" w:hAnsi="Times New Roman" w:cs="Times New Roman"/>
          <w:b/>
          <w:i/>
          <w:sz w:val="24"/>
          <w:szCs w:val="24"/>
        </w:rPr>
      </w:pPr>
    </w:p>
    <w:p w:rsidR="00846D21" w:rsidRPr="005357F9" w:rsidRDefault="00846D21" w:rsidP="00FE0B6F">
      <w:pPr>
        <w:tabs>
          <w:tab w:val="left" w:pos="2340"/>
        </w:tabs>
        <w:autoSpaceDE w:val="0"/>
        <w:autoSpaceDN w:val="0"/>
        <w:adjustRightInd w:val="0"/>
        <w:spacing w:before="100" w:beforeAutospacing="1"/>
        <w:rPr>
          <w:rFonts w:ascii="Times New Roman" w:hAnsi="Times New Roman" w:cs="Times New Roman"/>
          <w:b/>
          <w:i/>
          <w:sz w:val="24"/>
          <w:szCs w:val="24"/>
        </w:rPr>
      </w:pPr>
      <w:r w:rsidRPr="005357F9">
        <w:rPr>
          <w:rFonts w:ascii="Times New Roman" w:hAnsi="Times New Roman" w:cs="Times New Roman"/>
          <w:b/>
          <w:i/>
          <w:sz w:val="24"/>
          <w:szCs w:val="24"/>
        </w:rPr>
        <w:t>About Blue Cross and Blue Shield of Alabama</w:t>
      </w:r>
    </w:p>
    <w:p w:rsidR="00846D21" w:rsidRPr="00FE0B6F" w:rsidRDefault="00846D21" w:rsidP="00FE0B6F">
      <w:pPr>
        <w:tabs>
          <w:tab w:val="left" w:pos="360"/>
        </w:tabs>
        <w:autoSpaceDE w:val="0"/>
        <w:autoSpaceDN w:val="0"/>
        <w:adjustRightInd w:val="0"/>
        <w:spacing w:before="100" w:beforeAutospacing="1"/>
        <w:rPr>
          <w:rFonts w:ascii="Times New Roman" w:hAnsi="Times New Roman" w:cs="Times New Roman"/>
          <w:sz w:val="24"/>
          <w:szCs w:val="24"/>
        </w:rPr>
      </w:pPr>
      <w:r w:rsidRPr="00FE0B6F">
        <w:rPr>
          <w:rFonts w:ascii="Times New Roman" w:hAnsi="Times New Roman" w:cs="Times New Roman"/>
          <w:sz w:val="24"/>
          <w:szCs w:val="24"/>
        </w:rPr>
        <w:t>Blue Cross and Blue Shield of Alabama has insured Alabamians for 8</w:t>
      </w:r>
      <w:r w:rsidR="00AD6524">
        <w:rPr>
          <w:rFonts w:ascii="Times New Roman" w:hAnsi="Times New Roman" w:cs="Times New Roman"/>
          <w:sz w:val="24"/>
          <w:szCs w:val="24"/>
        </w:rPr>
        <w:t>4</w:t>
      </w:r>
      <w:r w:rsidRPr="00FE0B6F">
        <w:rPr>
          <w:rFonts w:ascii="Times New Roman" w:hAnsi="Times New Roman" w:cs="Times New Roman"/>
          <w:sz w:val="24"/>
          <w:szCs w:val="24"/>
        </w:rPr>
        <w:t xml:space="preserve"> years. Blue Cross offers coverage plans to corporations, individuals and the senior market. For more information about Blue Cross, visit </w:t>
      </w:r>
      <w:hyperlink r:id="rId5" w:history="1">
        <w:r w:rsidRPr="00FE0B6F">
          <w:rPr>
            <w:rStyle w:val="Hyperlink"/>
            <w:rFonts w:ascii="Times New Roman" w:hAnsi="Times New Roman" w:cs="Times New Roman"/>
            <w:sz w:val="24"/>
            <w:szCs w:val="24"/>
          </w:rPr>
          <w:t>AlabamaBlue.com</w:t>
        </w:r>
      </w:hyperlink>
      <w:r w:rsidRPr="00FE0B6F">
        <w:rPr>
          <w:rFonts w:ascii="Times New Roman" w:hAnsi="Times New Roman" w:cs="Times New Roman"/>
          <w:sz w:val="24"/>
          <w:szCs w:val="24"/>
        </w:rPr>
        <w:t xml:space="preserve">. Connect with us on </w:t>
      </w:r>
      <w:hyperlink r:id="rId6" w:history="1">
        <w:r w:rsidRPr="00FE0B6F">
          <w:rPr>
            <w:rStyle w:val="Hyperlink"/>
            <w:rFonts w:ascii="Times New Roman" w:hAnsi="Times New Roman" w:cs="Times New Roman"/>
            <w:sz w:val="24"/>
            <w:szCs w:val="24"/>
          </w:rPr>
          <w:t>Facebook</w:t>
        </w:r>
      </w:hyperlink>
      <w:r w:rsidRPr="00FE0B6F">
        <w:rPr>
          <w:rFonts w:ascii="Times New Roman" w:hAnsi="Times New Roman" w:cs="Times New Roman"/>
          <w:sz w:val="24"/>
          <w:szCs w:val="24"/>
        </w:rPr>
        <w:t xml:space="preserve">, check out our videos on </w:t>
      </w:r>
      <w:hyperlink r:id="rId7" w:history="1">
        <w:r w:rsidRPr="00FE0B6F">
          <w:rPr>
            <w:rStyle w:val="Hyperlink"/>
            <w:rFonts w:ascii="Times New Roman" w:hAnsi="Times New Roman" w:cs="Times New Roman"/>
            <w:sz w:val="24"/>
            <w:szCs w:val="24"/>
          </w:rPr>
          <w:t>YouTube</w:t>
        </w:r>
      </w:hyperlink>
      <w:r w:rsidRPr="00FE0B6F">
        <w:rPr>
          <w:rFonts w:ascii="Times New Roman" w:hAnsi="Times New Roman" w:cs="Times New Roman"/>
          <w:sz w:val="24"/>
          <w:szCs w:val="24"/>
        </w:rPr>
        <w:t xml:space="preserve"> and follow us on </w:t>
      </w:r>
      <w:hyperlink r:id="rId8" w:history="1">
        <w:r w:rsidRPr="00FE0B6F">
          <w:rPr>
            <w:rStyle w:val="Hyperlink"/>
            <w:rFonts w:ascii="Times New Roman" w:hAnsi="Times New Roman" w:cs="Times New Roman"/>
            <w:sz w:val="24"/>
            <w:szCs w:val="24"/>
          </w:rPr>
          <w:t>Twitter</w:t>
        </w:r>
      </w:hyperlink>
      <w:r w:rsidRPr="00FE0B6F">
        <w:rPr>
          <w:rFonts w:ascii="Times New Roman" w:hAnsi="Times New Roman" w:cs="Times New Roman"/>
          <w:sz w:val="24"/>
          <w:szCs w:val="24"/>
        </w:rPr>
        <w:t xml:space="preserve"> for more up-to-date information. </w:t>
      </w:r>
    </w:p>
    <w:p w:rsidR="00846D21" w:rsidRPr="00FE0B6F" w:rsidRDefault="00846D21" w:rsidP="00FE0B6F">
      <w:pPr>
        <w:autoSpaceDE w:val="0"/>
        <w:autoSpaceDN w:val="0"/>
        <w:adjustRightInd w:val="0"/>
        <w:spacing w:before="100" w:beforeAutospacing="1"/>
        <w:rPr>
          <w:rFonts w:ascii="Times New Roman" w:hAnsi="Times New Roman" w:cs="Times New Roman"/>
          <w:sz w:val="24"/>
          <w:szCs w:val="24"/>
        </w:rPr>
      </w:pPr>
      <w:r w:rsidRPr="00FE0B6F">
        <w:rPr>
          <w:rFonts w:ascii="Times New Roman" w:hAnsi="Times New Roman" w:cs="Times New Roman"/>
          <w:sz w:val="24"/>
          <w:szCs w:val="24"/>
        </w:rPr>
        <w:t>Blue Cross and Blue Shield of Alabama is an independent licensee of the Blue Cross and Blue Shield Association.</w:t>
      </w:r>
    </w:p>
    <w:p w:rsidR="00846D21" w:rsidRPr="00FE0B6F" w:rsidRDefault="00846D21" w:rsidP="00FE0B6F">
      <w:pPr>
        <w:spacing w:before="100" w:beforeAutospacing="1"/>
        <w:rPr>
          <w:rFonts w:ascii="Times New Roman" w:hAnsi="Times New Roman" w:cs="Times New Roman"/>
          <w:sz w:val="24"/>
          <w:szCs w:val="24"/>
        </w:rPr>
      </w:pPr>
    </w:p>
    <w:sectPr w:rsidR="00846D21" w:rsidRPr="00FE0B6F" w:rsidSect="00846D2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65"/>
    <w:rsid w:val="000213B4"/>
    <w:rsid w:val="00074C9A"/>
    <w:rsid w:val="00090E51"/>
    <w:rsid w:val="000A2AF9"/>
    <w:rsid w:val="000D424A"/>
    <w:rsid w:val="000E4EBA"/>
    <w:rsid w:val="00147FF6"/>
    <w:rsid w:val="001B3017"/>
    <w:rsid w:val="001C0648"/>
    <w:rsid w:val="00204BFB"/>
    <w:rsid w:val="002204A2"/>
    <w:rsid w:val="002221AA"/>
    <w:rsid w:val="0022225E"/>
    <w:rsid w:val="00224835"/>
    <w:rsid w:val="00224BF3"/>
    <w:rsid w:val="00240D15"/>
    <w:rsid w:val="00246ED6"/>
    <w:rsid w:val="00266E1B"/>
    <w:rsid w:val="00270304"/>
    <w:rsid w:val="002819BE"/>
    <w:rsid w:val="002A4DB5"/>
    <w:rsid w:val="002C4E37"/>
    <w:rsid w:val="002F0756"/>
    <w:rsid w:val="00321786"/>
    <w:rsid w:val="0035115D"/>
    <w:rsid w:val="00360C1A"/>
    <w:rsid w:val="00362CB5"/>
    <w:rsid w:val="00372158"/>
    <w:rsid w:val="003762B9"/>
    <w:rsid w:val="003A6EE5"/>
    <w:rsid w:val="003E2051"/>
    <w:rsid w:val="003E3502"/>
    <w:rsid w:val="003E5991"/>
    <w:rsid w:val="003F0FF0"/>
    <w:rsid w:val="00410236"/>
    <w:rsid w:val="0043251F"/>
    <w:rsid w:val="00453CB2"/>
    <w:rsid w:val="00470AC8"/>
    <w:rsid w:val="00474941"/>
    <w:rsid w:val="004B6D49"/>
    <w:rsid w:val="004D142F"/>
    <w:rsid w:val="0053272C"/>
    <w:rsid w:val="005357F9"/>
    <w:rsid w:val="00543F6A"/>
    <w:rsid w:val="00576E63"/>
    <w:rsid w:val="00581E67"/>
    <w:rsid w:val="00595085"/>
    <w:rsid w:val="005A7C5A"/>
    <w:rsid w:val="005F698B"/>
    <w:rsid w:val="005F75BC"/>
    <w:rsid w:val="00625F6D"/>
    <w:rsid w:val="00677142"/>
    <w:rsid w:val="0068186E"/>
    <w:rsid w:val="00683855"/>
    <w:rsid w:val="00690EA0"/>
    <w:rsid w:val="006D1CD5"/>
    <w:rsid w:val="006F4718"/>
    <w:rsid w:val="006F7213"/>
    <w:rsid w:val="007033A7"/>
    <w:rsid w:val="007227F3"/>
    <w:rsid w:val="007A0D46"/>
    <w:rsid w:val="007B4DA7"/>
    <w:rsid w:val="007E5906"/>
    <w:rsid w:val="007F36D1"/>
    <w:rsid w:val="0083005C"/>
    <w:rsid w:val="008355EF"/>
    <w:rsid w:val="00846D21"/>
    <w:rsid w:val="00874547"/>
    <w:rsid w:val="008E29D0"/>
    <w:rsid w:val="0092212F"/>
    <w:rsid w:val="009313DC"/>
    <w:rsid w:val="00941164"/>
    <w:rsid w:val="00944CB2"/>
    <w:rsid w:val="00950D2E"/>
    <w:rsid w:val="009870B3"/>
    <w:rsid w:val="009B45FA"/>
    <w:rsid w:val="009D48CF"/>
    <w:rsid w:val="009E2A09"/>
    <w:rsid w:val="009F077D"/>
    <w:rsid w:val="00A3237F"/>
    <w:rsid w:val="00A74C15"/>
    <w:rsid w:val="00A83199"/>
    <w:rsid w:val="00AB2ED1"/>
    <w:rsid w:val="00AC1F65"/>
    <w:rsid w:val="00AD6524"/>
    <w:rsid w:val="00AE1036"/>
    <w:rsid w:val="00AF136B"/>
    <w:rsid w:val="00B14D43"/>
    <w:rsid w:val="00B1598C"/>
    <w:rsid w:val="00B36E41"/>
    <w:rsid w:val="00B57356"/>
    <w:rsid w:val="00B720A3"/>
    <w:rsid w:val="00B75ECE"/>
    <w:rsid w:val="00BD39C3"/>
    <w:rsid w:val="00BD7C33"/>
    <w:rsid w:val="00C25FAB"/>
    <w:rsid w:val="00C54C3E"/>
    <w:rsid w:val="00C72447"/>
    <w:rsid w:val="00C842D1"/>
    <w:rsid w:val="00CC0D91"/>
    <w:rsid w:val="00CC6CD5"/>
    <w:rsid w:val="00CF42C0"/>
    <w:rsid w:val="00D22497"/>
    <w:rsid w:val="00D26244"/>
    <w:rsid w:val="00D5560C"/>
    <w:rsid w:val="00D610B7"/>
    <w:rsid w:val="00D65F6E"/>
    <w:rsid w:val="00D76F16"/>
    <w:rsid w:val="00D82424"/>
    <w:rsid w:val="00DF129A"/>
    <w:rsid w:val="00DF29A6"/>
    <w:rsid w:val="00DF43A2"/>
    <w:rsid w:val="00DF4DC9"/>
    <w:rsid w:val="00E319E7"/>
    <w:rsid w:val="00E43189"/>
    <w:rsid w:val="00E97736"/>
    <w:rsid w:val="00EA44C8"/>
    <w:rsid w:val="00EC6987"/>
    <w:rsid w:val="00ED374C"/>
    <w:rsid w:val="00EE090E"/>
    <w:rsid w:val="00EF16C2"/>
    <w:rsid w:val="00EF4173"/>
    <w:rsid w:val="00EF68D6"/>
    <w:rsid w:val="00F17C43"/>
    <w:rsid w:val="00F304D5"/>
    <w:rsid w:val="00F65818"/>
    <w:rsid w:val="00F71EBB"/>
    <w:rsid w:val="00F91040"/>
    <w:rsid w:val="00FD004C"/>
    <w:rsid w:val="00FE0B6F"/>
    <w:rsid w:val="00FE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9C24"/>
  <w15:docId w15:val="{481EF4EF-1F3B-402A-B51C-E3749EED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906"/>
    <w:rPr>
      <w:color w:val="0000FF" w:themeColor="hyperlink"/>
      <w:u w:val="single"/>
    </w:rPr>
  </w:style>
  <w:style w:type="paragraph" w:styleId="NoSpacing">
    <w:name w:val="No Spacing"/>
    <w:uiPriority w:val="1"/>
    <w:qFormat/>
    <w:rsid w:val="004D142F"/>
    <w:pPr>
      <w:spacing w:after="0" w:line="240" w:lineRule="auto"/>
    </w:pPr>
  </w:style>
  <w:style w:type="paragraph" w:styleId="BalloonText">
    <w:name w:val="Balloon Text"/>
    <w:basedOn w:val="Normal"/>
    <w:link w:val="BalloonTextChar"/>
    <w:uiPriority w:val="99"/>
    <w:semiHidden/>
    <w:unhideWhenUsed/>
    <w:rsid w:val="006F4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718"/>
    <w:rPr>
      <w:rFonts w:ascii="Tahoma" w:hAnsi="Tahoma" w:cs="Tahoma"/>
      <w:sz w:val="16"/>
      <w:szCs w:val="16"/>
    </w:rPr>
  </w:style>
  <w:style w:type="table" w:styleId="TableGrid">
    <w:name w:val="Table Grid"/>
    <w:basedOn w:val="TableNormal"/>
    <w:uiPriority w:val="59"/>
    <w:rsid w:val="00846D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2568">
      <w:bodyDiv w:val="1"/>
      <w:marLeft w:val="0"/>
      <w:marRight w:val="0"/>
      <w:marTop w:val="0"/>
      <w:marBottom w:val="0"/>
      <w:divBdr>
        <w:top w:val="none" w:sz="0" w:space="0" w:color="auto"/>
        <w:left w:val="none" w:sz="0" w:space="0" w:color="auto"/>
        <w:bottom w:val="none" w:sz="0" w:space="0" w:color="auto"/>
        <w:right w:val="none" w:sz="0" w:space="0" w:color="auto"/>
      </w:divBdr>
    </w:div>
    <w:div w:id="1104349973">
      <w:bodyDiv w:val="1"/>
      <w:marLeft w:val="0"/>
      <w:marRight w:val="0"/>
      <w:marTop w:val="0"/>
      <w:marBottom w:val="0"/>
      <w:divBdr>
        <w:top w:val="none" w:sz="0" w:space="0" w:color="auto"/>
        <w:left w:val="none" w:sz="0" w:space="0" w:color="auto"/>
        <w:bottom w:val="none" w:sz="0" w:space="0" w:color="auto"/>
        <w:right w:val="none" w:sz="0" w:space="0" w:color="auto"/>
      </w:divBdr>
    </w:div>
    <w:div w:id="1169520538">
      <w:bodyDiv w:val="1"/>
      <w:marLeft w:val="0"/>
      <w:marRight w:val="0"/>
      <w:marTop w:val="0"/>
      <w:marBottom w:val="0"/>
      <w:divBdr>
        <w:top w:val="none" w:sz="0" w:space="0" w:color="auto"/>
        <w:left w:val="none" w:sz="0" w:space="0" w:color="auto"/>
        <w:bottom w:val="none" w:sz="0" w:space="0" w:color="auto"/>
        <w:right w:val="none" w:sz="0" w:space="0" w:color="auto"/>
      </w:divBdr>
    </w:div>
    <w:div w:id="1241526960">
      <w:bodyDiv w:val="1"/>
      <w:marLeft w:val="0"/>
      <w:marRight w:val="0"/>
      <w:marTop w:val="0"/>
      <w:marBottom w:val="0"/>
      <w:divBdr>
        <w:top w:val="none" w:sz="0" w:space="0" w:color="auto"/>
        <w:left w:val="none" w:sz="0" w:space="0" w:color="auto"/>
        <w:bottom w:val="none" w:sz="0" w:space="0" w:color="auto"/>
        <w:right w:val="none" w:sz="0" w:space="0" w:color="auto"/>
      </w:divBdr>
    </w:div>
    <w:div w:id="1879119538">
      <w:bodyDiv w:val="1"/>
      <w:marLeft w:val="0"/>
      <w:marRight w:val="0"/>
      <w:marTop w:val="0"/>
      <w:marBottom w:val="0"/>
      <w:divBdr>
        <w:top w:val="none" w:sz="0" w:space="0" w:color="auto"/>
        <w:left w:val="none" w:sz="0" w:space="0" w:color="auto"/>
        <w:bottom w:val="none" w:sz="0" w:space="0" w:color="auto"/>
        <w:right w:val="none" w:sz="0" w:space="0" w:color="auto"/>
      </w:divBdr>
    </w:div>
    <w:div w:id="205746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CBSofAlabama"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youtube.com/user/BCBSofAlabama"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CBSAL/?fref=ts" TargetMode="External"/><Relationship Id="rId11" Type="http://schemas.openxmlformats.org/officeDocument/2006/relationships/customXml" Target="../customXml/item1.xml"/><Relationship Id="rId5" Type="http://schemas.openxmlformats.org/officeDocument/2006/relationships/hyperlink" Target="http://www.AlabamaBlue.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E667F-7D47-4490-A3ED-0668AE255A69}"/>
</file>

<file path=customXml/itemProps2.xml><?xml version="1.0" encoding="utf-8"?>
<ds:datastoreItem xmlns:ds="http://schemas.openxmlformats.org/officeDocument/2006/customXml" ds:itemID="{678DAF9F-DA8B-4FDC-B241-92C335B91575}"/>
</file>

<file path=customXml/itemProps3.xml><?xml version="1.0" encoding="utf-8"?>
<ds:datastoreItem xmlns:ds="http://schemas.openxmlformats.org/officeDocument/2006/customXml" ds:itemID="{8FD2ABAB-B0B3-412A-A452-10544351FA29}"/>
</file>

<file path=docProps/app.xml><?xml version="1.0" encoding="utf-8"?>
<Properties xmlns="http://schemas.openxmlformats.org/officeDocument/2006/extended-properties" xmlns:vt="http://schemas.openxmlformats.org/officeDocument/2006/docPropsVTypes">
  <Template>Normal</Template>
  <TotalTime>43</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BCBSAL</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Martin</dc:creator>
  <cp:lastModifiedBy>"%username%"</cp:lastModifiedBy>
  <cp:revision>9</cp:revision>
  <cp:lastPrinted>2018-07-19T20:45:00Z</cp:lastPrinted>
  <dcterms:created xsi:type="dcterms:W3CDTF">2020-07-31T16:31:00Z</dcterms:created>
  <dcterms:modified xsi:type="dcterms:W3CDTF">2020-08-03T18:49:00Z</dcterms:modified>
</cp:coreProperties>
</file>